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Toc367112378"/>
      <w:bookmarkStart w:id="1" w:name="_Toc383077683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广东省大气主要污染物工程减排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核算程序</w:t>
      </w:r>
    </w:p>
    <w:p>
      <w:pPr>
        <w:jc w:val="center"/>
        <w:rPr>
          <w:rFonts w:hint="eastAsia"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（征求意见稿）</w:t>
      </w:r>
    </w:p>
    <w:p>
      <w:pPr>
        <w:spacing w:line="560" w:lineRule="exact"/>
        <w:ind w:firstLine="0" w:firstLineChars="0"/>
        <w:jc w:val="both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ind w:firstLine="0"/>
      </w:pPr>
      <w:r>
        <w:rPr>
          <w:rFonts w:hint="eastAsia"/>
        </w:rPr>
        <w:t>为贯彻落实《关于开展“十四五”大气主要污染物工程减排</w:t>
      </w:r>
      <w:r>
        <w:rPr>
          <w:rFonts w:hint="eastAsia"/>
          <w:lang w:val="en-US" w:eastAsia="zh-CN"/>
        </w:rPr>
        <w:t>量核定</w:t>
      </w:r>
      <w:r>
        <w:rPr>
          <w:rFonts w:hint="eastAsia"/>
        </w:rPr>
        <w:t>工作的通知》（以下简称《通知》），规范我省重点工程大气主要污染物减排</w:t>
      </w:r>
      <w:r>
        <w:rPr>
          <w:rFonts w:hint="eastAsia"/>
          <w:lang w:eastAsia="zh-CN"/>
        </w:rPr>
        <w:t>量核定</w:t>
      </w:r>
      <w:r>
        <w:rPr>
          <w:rFonts w:hint="eastAsia"/>
        </w:rPr>
        <w:t>工作，推动大气主要污染物排放总量持续削减，制定本实施细则。</w:t>
      </w:r>
      <w:bookmarkStart w:id="9" w:name="_GoBack"/>
      <w:bookmarkEnd w:id="9"/>
    </w:p>
    <w:p>
      <w:pPr>
        <w:ind w:firstLine="64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一、申请条件</w:t>
      </w:r>
    </w:p>
    <w:p>
      <w:pPr>
        <w:ind w:firstLine="0"/>
      </w:pPr>
      <w:r>
        <w:rPr>
          <w:rFonts w:hint="eastAsia"/>
        </w:rPr>
        <w:t>申请减排</w:t>
      </w:r>
      <w:r>
        <w:rPr>
          <w:rFonts w:hint="eastAsia"/>
          <w:lang w:eastAsia="zh-CN"/>
        </w:rPr>
        <w:t>量核定</w:t>
      </w:r>
      <w:r>
        <w:rPr>
          <w:rFonts w:hint="eastAsia"/>
        </w:rPr>
        <w:t>的治理项目应同时满足以下条件：</w:t>
      </w:r>
    </w:p>
    <w:p>
      <w:pPr>
        <w:ind w:firstLine="0"/>
        <w:rPr>
          <w:rFonts w:hint="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．</w:t>
      </w:r>
      <w:r>
        <w:rPr>
          <w:rFonts w:hint="eastAsia"/>
        </w:rPr>
        <w:t>2</w:t>
      </w:r>
      <w:r>
        <w:t>021</w:t>
      </w:r>
      <w:r>
        <w:rPr>
          <w:rFonts w:hint="eastAsia"/>
        </w:rPr>
        <w:t>年1月1日至2025年12月31日期间，按照国家和省有关要求，开展工业锅炉和炉窑深度治理、挥发性有机物治理，并取得NOx和（或）VOCs减排量。新改扩建“三同时”项目不予支持</w:t>
      </w:r>
      <w:r>
        <w:rPr>
          <w:rFonts w:hint="eastAsia"/>
          <w:lang w:eastAsia="zh-CN"/>
        </w:rPr>
        <w:t>（</w:t>
      </w:r>
      <w:r>
        <w:rPr>
          <w:rFonts w:hint="eastAsia"/>
        </w:rPr>
        <w:t>共性工厂、共性产业园除外</w:t>
      </w:r>
      <w:r>
        <w:rPr>
          <w:rFonts w:hint="eastAsia"/>
          <w:lang w:eastAsia="zh-CN"/>
        </w:rPr>
        <w:t>）。</w:t>
      </w:r>
    </w:p>
    <w:p>
      <w:pPr>
        <w:ind w:firstLine="0"/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．</w:t>
      </w:r>
      <w:r>
        <w:rPr>
          <w:rFonts w:hint="eastAsia"/>
        </w:rPr>
        <w:t>开展提标改造或超低排放改造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NOx治理项目</w:t>
      </w:r>
      <w:r>
        <w:rPr>
          <w:rFonts w:hint="eastAsia"/>
          <w:lang w:eastAsia="zh-CN"/>
        </w:rPr>
        <w:t>，</w:t>
      </w:r>
      <w:r>
        <w:rPr>
          <w:rFonts w:hint="eastAsia"/>
        </w:rPr>
        <w:t>NOx达标治理改造项目不予支持。</w:t>
      </w:r>
    </w:p>
    <w:p>
      <w:pPr>
        <w:ind w:firstLine="0"/>
      </w:pPr>
      <w:r>
        <w:rPr>
          <w:rFonts w:hint="eastAsia"/>
          <w:lang w:val="en-US" w:eastAsia="zh-CN"/>
        </w:rPr>
        <w:t>3．</w:t>
      </w:r>
      <w:r>
        <w:rPr>
          <w:rFonts w:hint="eastAsia"/>
        </w:rPr>
        <w:t>珠三角地区VOCs治理项目，全面完成《广东省涉VOCs重点行业治理指引》中的“要求类”治理任务并开展了“推荐类”治理任务；其他地区VOCs治理项目，全面完成《广东省涉VOCs重点行业治理指引》中的“要求类”治理任务。</w:t>
      </w:r>
    </w:p>
    <w:p>
      <w:pPr>
        <w:ind w:firstLine="640"/>
        <w:rPr>
          <w:rFonts w:hint="eastAsia" w:ascii="黑体" w:hAnsi="黑体" w:eastAsia="黑体" w:cs="黑体"/>
        </w:rPr>
      </w:pPr>
      <w:bookmarkStart w:id="2" w:name="_Hlk101859052"/>
      <w:r>
        <w:rPr>
          <w:rFonts w:hint="eastAsia" w:ascii="黑体" w:hAnsi="黑体" w:eastAsia="黑体" w:cs="黑体"/>
        </w:rPr>
        <w:t>二、企业申报</w:t>
      </w:r>
    </w:p>
    <w:bookmarkEnd w:id="2"/>
    <w:p>
      <w:pPr>
        <w:ind w:firstLine="643"/>
      </w:pPr>
      <w:r>
        <w:rPr>
          <w:rFonts w:hint="eastAsia"/>
          <w:lang w:val="en-US" w:eastAsia="zh-CN"/>
        </w:rPr>
        <w:t>1．</w:t>
      </w:r>
      <w:r>
        <w:rPr>
          <w:rFonts w:hint="eastAsia"/>
        </w:rPr>
        <w:t>完成治理项目及实施效果监测（检测）</w:t>
      </w:r>
    </w:p>
    <w:p>
      <w:pPr>
        <w:ind w:firstLine="0"/>
      </w:pPr>
      <w:r>
        <w:rPr>
          <w:rFonts w:hint="eastAsia"/>
        </w:rPr>
        <w:t>企业完成治理项目并确保相关设施稳定运行后，委托具有相关资质的检测机构</w:t>
      </w:r>
      <w:bookmarkStart w:id="3" w:name="_Hlk101894394"/>
      <w:r>
        <w:rPr>
          <w:rFonts w:hint="eastAsia"/>
        </w:rPr>
        <w:t>对治理项目实施结果进行</w:t>
      </w:r>
      <w:r>
        <w:rPr>
          <w:rFonts w:hint="eastAsia"/>
          <w:lang w:val="en-US" w:eastAsia="zh-CN"/>
        </w:rPr>
        <w:t>监测（</w:t>
      </w:r>
      <w:bookmarkEnd w:id="3"/>
      <w:r>
        <w:rPr>
          <w:rFonts w:hint="eastAsia"/>
        </w:rPr>
        <w:t>检测</w:t>
      </w:r>
      <w:r>
        <w:rPr>
          <w:rFonts w:hint="eastAsia"/>
          <w:lang w:val="en-US" w:eastAsia="zh-CN"/>
        </w:rPr>
        <w:t>）</w:t>
      </w:r>
      <w:r>
        <w:rPr>
          <w:rFonts w:hint="eastAsia"/>
        </w:rPr>
        <w:t>。具体内容应包括：</w:t>
      </w:r>
    </w:p>
    <w:p>
      <w:pPr>
        <w:ind w:firstLine="0"/>
      </w:pPr>
      <w:r>
        <w:rPr>
          <w:rFonts w:hint="eastAsia"/>
        </w:rPr>
        <w:t>（1）VOCs治理项目</w:t>
      </w:r>
    </w:p>
    <w:p>
      <w:pPr>
        <w:ind w:firstLine="0"/>
      </w:pPr>
      <w:r>
        <w:rPr>
          <w:rFonts w:hint="eastAsia"/>
        </w:rPr>
        <w:t>治理项目实施前后的末端治理设施进、出口VOCs排放浓度、风量，采用焚烧类的末端治理设施的还需监测进、出口氧含量</w:t>
      </w:r>
      <w:r>
        <w:rPr>
          <w:rFonts w:hint="eastAsia"/>
          <w:lang w:eastAsia="zh-CN"/>
        </w:rPr>
        <w:t>。</w:t>
      </w:r>
      <w:r>
        <w:rPr>
          <w:rFonts w:hint="eastAsia"/>
        </w:rPr>
        <w:t>厂区内VOCs无组织排放浓度</w:t>
      </w:r>
      <w:r>
        <w:rPr>
          <w:rFonts w:hint="eastAsia"/>
          <w:lang w:eastAsia="zh-CN"/>
        </w:rPr>
        <w:t>。</w:t>
      </w:r>
      <w:r>
        <w:rPr>
          <w:rFonts w:hint="eastAsia"/>
        </w:rPr>
        <w:t>涉源头改造削减项目，</w:t>
      </w:r>
      <w:r>
        <w:rPr>
          <w:rFonts w:hint="eastAsia"/>
          <w:lang w:val="en-US" w:eastAsia="zh-CN"/>
        </w:rPr>
        <w:t>还</w:t>
      </w:r>
      <w:r>
        <w:rPr>
          <w:rFonts w:hint="eastAsia"/>
        </w:rPr>
        <w:t>需检测原辅材料VOCs含量，检测方法应采用符合国家VOCs含量限值标准要求的测试方法。</w:t>
      </w:r>
    </w:p>
    <w:p>
      <w:pPr>
        <w:ind w:firstLine="0"/>
      </w:pPr>
      <w:r>
        <w:rPr>
          <w:rFonts w:hint="eastAsia"/>
        </w:rPr>
        <w:t>（2）NOx治理项目</w:t>
      </w:r>
    </w:p>
    <w:p>
      <w:pPr>
        <w:ind w:firstLine="0"/>
        <w:rPr>
          <w:rFonts w:hint="eastAsia"/>
        </w:rPr>
      </w:pPr>
      <w:r>
        <w:rPr>
          <w:rFonts w:hint="eastAsia"/>
        </w:rPr>
        <w:t>治理项目实施前后的排气筒NOx的排放浓度、风量、氧含量等参数。</w:t>
      </w:r>
    </w:p>
    <w:p>
      <w:pPr>
        <w:ind w:firstLine="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．污染物</w:t>
      </w:r>
      <w:r>
        <w:rPr>
          <w:rFonts w:hint="eastAsia"/>
        </w:rPr>
        <w:t>减排量</w:t>
      </w:r>
      <w:r>
        <w:rPr>
          <w:rFonts w:hint="eastAsia"/>
          <w:lang w:val="en-US" w:eastAsia="zh-CN"/>
        </w:rPr>
        <w:t>核算</w:t>
      </w:r>
    </w:p>
    <w:p>
      <w:pPr>
        <w:ind w:firstLine="0"/>
      </w:pPr>
      <w:r>
        <w:rPr>
          <w:rFonts w:hint="eastAsia"/>
        </w:rPr>
        <w:t>V</w:t>
      </w:r>
      <w:r>
        <w:t>OC</w:t>
      </w:r>
      <w:r>
        <w:rPr>
          <w:rFonts w:hint="eastAsia"/>
        </w:rPr>
        <w:t>s治理项目按照《关于指导大气污染治理项目入库工作的通知》（粤环办〔2021〕92号）</w:t>
      </w:r>
      <w:r>
        <w:rPr>
          <w:rFonts w:hint="eastAsia"/>
          <w:lang w:val="en-US" w:eastAsia="zh-CN"/>
        </w:rPr>
        <w:t>的（</w:t>
      </w:r>
      <w:r>
        <w:rPr>
          <w:rFonts w:hint="eastAsia"/>
        </w:rPr>
        <w:t>《广东省工业源挥发性有机物减排量核算方法（试行）》</w:t>
      </w:r>
      <w:r>
        <w:rPr>
          <w:rFonts w:hint="eastAsia"/>
          <w:lang w:val="en-US" w:eastAsia="zh-CN"/>
        </w:rPr>
        <w:t>）规定的方法</w:t>
      </w:r>
      <w:r>
        <w:rPr>
          <w:rFonts w:hint="eastAsia"/>
        </w:rPr>
        <w:t>核算减排量，N</w:t>
      </w:r>
      <w:r>
        <w:t>O</w:t>
      </w:r>
      <w:r>
        <w:rPr>
          <w:rFonts w:hint="eastAsia"/>
        </w:rPr>
        <w:t>x治理项目按照《关于指导大气污染治理项目入库工作的通知》（粤环办〔2021〕92号）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《重点工程氮氧化物减排量核算方法》</w:t>
      </w:r>
      <w:r>
        <w:rPr>
          <w:rFonts w:hint="eastAsia"/>
          <w:lang w:val="en-US" w:eastAsia="zh-CN"/>
        </w:rPr>
        <w:t>规定的方法并</w:t>
      </w:r>
      <w:r>
        <w:rPr>
          <w:rFonts w:hint="eastAsia"/>
        </w:rPr>
        <w:t>以实际排放情况核算减排量</w:t>
      </w:r>
      <w:r>
        <w:rPr>
          <w:rFonts w:hint="eastAsia"/>
          <w:lang w:eastAsia="zh-CN"/>
        </w:rPr>
        <w:t>；</w:t>
      </w:r>
      <w:r>
        <w:rPr>
          <w:rFonts w:hint="eastAsia"/>
        </w:rPr>
        <w:t>按要求编制减排量核算报告。治理项目的实施企业承担减排量核算与报告编制的主体责任，对数据</w:t>
      </w:r>
      <w:r>
        <w:rPr>
          <w:rFonts w:hint="eastAsia"/>
          <w:lang w:eastAsia="zh-CN"/>
        </w:rPr>
        <w:t>和</w:t>
      </w:r>
      <w:r>
        <w:rPr>
          <w:rFonts w:hint="eastAsia"/>
        </w:rPr>
        <w:t>资料的</w:t>
      </w:r>
      <w:bookmarkStart w:id="4" w:name="_Hlk102124027"/>
      <w:r>
        <w:rPr>
          <w:rFonts w:hint="eastAsia"/>
        </w:rPr>
        <w:t>真实性、完整性、科学性、有效性</w:t>
      </w:r>
      <w:bookmarkEnd w:id="4"/>
      <w:r>
        <w:rPr>
          <w:rFonts w:hint="eastAsia"/>
        </w:rPr>
        <w:t>负责。</w:t>
      </w:r>
    </w:p>
    <w:p>
      <w:pPr>
        <w:ind w:firstLine="643"/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．</w:t>
      </w:r>
      <w:r>
        <w:rPr>
          <w:rFonts w:hint="eastAsia"/>
        </w:rPr>
        <w:t>准备申请材料</w:t>
      </w:r>
    </w:p>
    <w:p>
      <w:pPr>
        <w:ind w:firstLine="0"/>
      </w:pPr>
      <w:r>
        <w:rPr>
          <w:rFonts w:hint="eastAsia"/>
        </w:rPr>
        <w:t>企业需准备以下申请材料：</w:t>
      </w:r>
    </w:p>
    <w:p>
      <w:pPr>
        <w:numPr>
          <w:ilvl w:val="-1"/>
          <w:numId w:val="0"/>
        </w:numPr>
        <w:spacing w:line="240" w:lineRule="auto"/>
        <w:ind w:firstLine="0"/>
      </w:pPr>
      <w:r>
        <w:rPr>
          <w:rFonts w:hint="eastAsia"/>
        </w:rPr>
        <w:t>补贴申请表（一式三份）。</w:t>
      </w:r>
    </w:p>
    <w:p>
      <w:pPr>
        <w:spacing w:line="240" w:lineRule="auto"/>
        <w:ind w:firstLine="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）企业法定代表人身份证复印件、营业执照复印件，并加盖企业公章。</w:t>
      </w:r>
    </w:p>
    <w:p>
      <w:pPr>
        <w:spacing w:line="240" w:lineRule="auto"/>
        <w:ind w:firstLine="0"/>
      </w:pPr>
      <w:r>
        <w:rPr>
          <w:rFonts w:hint="eastAsia"/>
        </w:rPr>
        <w:t>（3）环保审批或备案文件（不需要环保审批、备案的企业由辖区生态环境管理局出具符合性审核意见）。</w:t>
      </w:r>
    </w:p>
    <w:p>
      <w:pPr>
        <w:spacing w:line="240" w:lineRule="auto"/>
        <w:ind w:firstLine="0"/>
      </w:pPr>
      <w:r>
        <w:rPr>
          <w:rFonts w:hint="eastAsia"/>
        </w:rPr>
        <w:t>（4）治理项目改造工程设计方案。</w:t>
      </w:r>
    </w:p>
    <w:p>
      <w:pPr>
        <w:spacing w:line="240" w:lineRule="auto"/>
        <w:ind w:firstLine="0"/>
      </w:pPr>
      <w:r>
        <w:rPr>
          <w:rFonts w:hint="eastAsia"/>
        </w:rPr>
        <w:t>（5）改造施工合同（附详细的设备费用清单）。</w:t>
      </w:r>
    </w:p>
    <w:p>
      <w:pPr>
        <w:spacing w:line="240" w:lineRule="auto"/>
        <w:ind w:firstLine="0"/>
      </w:pPr>
      <w:r>
        <w:rPr>
          <w:rFonts w:hint="eastAsia"/>
        </w:rPr>
        <w:t>（6）项目实施结果监测（检测）报告。</w:t>
      </w:r>
    </w:p>
    <w:p>
      <w:pPr>
        <w:spacing w:line="240" w:lineRule="auto"/>
        <w:ind w:firstLine="0"/>
      </w:pPr>
      <w:r>
        <w:rPr>
          <w:rFonts w:hint="eastAsia"/>
        </w:rPr>
        <w:t>（7）治理项目NOx和（或）VOCs减排量核算报告。</w:t>
      </w:r>
    </w:p>
    <w:p>
      <w:pPr>
        <w:ind w:firstLine="0"/>
      </w:pPr>
      <w:r>
        <w:rPr>
          <w:rFonts w:hint="eastAsia"/>
        </w:rPr>
        <w:t>（</w:t>
      </w:r>
      <w:r>
        <w:t>8</w:t>
      </w:r>
      <w:r>
        <w:rPr>
          <w:rFonts w:hint="eastAsia"/>
        </w:rPr>
        <w:t>）其它相关证明材料。具体如下：</w:t>
      </w:r>
    </w:p>
    <w:p>
      <w:pPr>
        <w:ind w:firstLine="0"/>
      </w:pPr>
      <w:r>
        <w:rPr>
          <w:rFonts w:hint="eastAsia"/>
          <w:lang w:eastAsia="ja-JP"/>
        </w:rPr>
        <w:t>①</w:t>
      </w:r>
      <w:r>
        <w:rPr>
          <w:rFonts w:hint="eastAsia"/>
        </w:rPr>
        <w:t xml:space="preserve"> VOCs治理项目：</w:t>
      </w:r>
    </w:p>
    <w:p>
      <w:pPr>
        <w:ind w:firstLine="0"/>
      </w:pPr>
      <w:r>
        <w:rPr>
          <w:rFonts w:hint="eastAsia"/>
        </w:rPr>
        <w:t>在治理项目实施前后，涉VOCs原辅材料的使用台账及对应的VOCs含量检测报告或物质安全说明书（MSDS）；末端治理设施的运行维护台账；活性炭等治理设施耗材更换及转移统计；企业治理情况的现场清晰照片及简要说明；竣工环境保护验收材料。</w:t>
      </w:r>
    </w:p>
    <w:p>
      <w:pPr>
        <w:ind w:firstLine="0"/>
      </w:pPr>
      <w:r>
        <w:rPr>
          <w:rFonts w:hint="eastAsia"/>
        </w:rPr>
        <w:t>② N</w:t>
      </w:r>
      <w:r>
        <w:t>Ox</w:t>
      </w:r>
      <w:r>
        <w:rPr>
          <w:rFonts w:hint="eastAsia"/>
        </w:rPr>
        <w:t>治理项目：</w:t>
      </w:r>
    </w:p>
    <w:p>
      <w:pPr>
        <w:ind w:firstLine="0"/>
      </w:pPr>
      <w:r>
        <w:rPr>
          <w:rFonts w:hint="eastAsia"/>
        </w:rPr>
        <w:t>在治理项目实施前后，燃料使用类型和使用量；末端治理设施的运行维护台账；企业治理情况的现场清晰照片及简要说明；项目竣工环境保护验收报告。</w:t>
      </w:r>
    </w:p>
    <w:p>
      <w:pPr>
        <w:ind w:firstLine="643"/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．</w:t>
      </w:r>
      <w:r>
        <w:rPr>
          <w:rFonts w:hint="eastAsia"/>
        </w:rPr>
        <w:t>提交申请材料</w:t>
      </w:r>
    </w:p>
    <w:p>
      <w:pPr>
        <w:ind w:firstLine="0"/>
      </w:pPr>
      <w:bookmarkStart w:id="5" w:name="_Hlk101534072"/>
      <w:r>
        <w:rPr>
          <w:rFonts w:hint="eastAsia"/>
        </w:rPr>
        <w:t>企业应在治理项目完成后半年内（2</w:t>
      </w:r>
      <w:r>
        <w:t>021</w:t>
      </w:r>
      <w:r>
        <w:rPr>
          <w:rFonts w:hint="eastAsia"/>
        </w:rPr>
        <w:t>年至2</w:t>
      </w:r>
      <w:r>
        <w:t>022</w:t>
      </w:r>
      <w:r>
        <w:rPr>
          <w:rFonts w:hint="eastAsia"/>
        </w:rPr>
        <w:t>年6月之间完成的治理项目应在2</w:t>
      </w:r>
      <w:r>
        <w:t>022</w:t>
      </w:r>
      <w:r>
        <w:rPr>
          <w:rFonts w:hint="eastAsia"/>
        </w:rPr>
        <w:t>年底前），向地市生态环境部门提出减排</w:t>
      </w:r>
      <w:r>
        <w:rPr>
          <w:rFonts w:hint="eastAsia"/>
          <w:lang w:eastAsia="zh-CN"/>
        </w:rPr>
        <w:t>量核定</w:t>
      </w:r>
      <w:r>
        <w:rPr>
          <w:rFonts w:hint="eastAsia"/>
        </w:rPr>
        <w:t>申请，并提交申请材料</w:t>
      </w:r>
      <w:bookmarkEnd w:id="5"/>
      <w:r>
        <w:rPr>
          <w:rFonts w:hint="eastAsia"/>
        </w:rPr>
        <w:t>。企业应当确保提交材料的真实性、完整性和规范性，并积极配合做好项目的审核工作。</w:t>
      </w:r>
    </w:p>
    <w:p>
      <w:pPr>
        <w:ind w:firstLine="640"/>
        <w:rPr>
          <w:rFonts w:hint="eastAsia" w:ascii="黑体" w:hAnsi="黑体" w:eastAsia="黑体" w:cs="黑体"/>
        </w:rPr>
      </w:pPr>
      <w:bookmarkStart w:id="6" w:name="_Hlk101536243"/>
      <w:r>
        <w:rPr>
          <w:rFonts w:hint="eastAsia" w:ascii="黑体" w:hAnsi="黑体" w:eastAsia="黑体" w:cs="黑体"/>
        </w:rPr>
        <w:t>三、</w:t>
      </w:r>
      <w:bookmarkEnd w:id="6"/>
      <w:bookmarkStart w:id="7" w:name="_Hlk101517080"/>
      <w:r>
        <w:rPr>
          <w:rFonts w:hint="eastAsia" w:ascii="黑体" w:hAnsi="黑体" w:eastAsia="黑体" w:cs="黑体"/>
        </w:rPr>
        <w:t>初审</w:t>
      </w:r>
      <w:bookmarkEnd w:id="7"/>
    </w:p>
    <w:p>
      <w:pPr>
        <w:ind w:firstLine="0"/>
      </w:pPr>
      <w:bookmarkStart w:id="8" w:name="_Hlk101466231"/>
      <w:r>
        <w:rPr>
          <w:rFonts w:hint="eastAsia"/>
        </w:rPr>
        <w:t>各地市生态环境局负责治理项目减排</w:t>
      </w:r>
      <w:r>
        <w:rPr>
          <w:rFonts w:hint="eastAsia"/>
          <w:lang w:eastAsia="zh-CN"/>
        </w:rPr>
        <w:t>量核定</w:t>
      </w:r>
      <w:r>
        <w:rPr>
          <w:rFonts w:hint="eastAsia"/>
        </w:rPr>
        <w:t>申请的受理、初审和汇总上报工作。初审工作是指对企业减排</w:t>
      </w:r>
      <w:r>
        <w:rPr>
          <w:rFonts w:hint="eastAsia"/>
          <w:lang w:eastAsia="zh-CN"/>
        </w:rPr>
        <w:t>量核定</w:t>
      </w:r>
      <w:r>
        <w:rPr>
          <w:rFonts w:hint="eastAsia"/>
        </w:rPr>
        <w:t>申请的资格性和完整性进行审核。</w:t>
      </w:r>
    </w:p>
    <w:p>
      <w:pPr>
        <w:ind w:firstLine="0"/>
      </w:pPr>
      <w:r>
        <w:rPr>
          <w:rFonts w:hint="eastAsia"/>
        </w:rPr>
        <w:t>（1）资格性审核，核实治理项目是否满足减排</w:t>
      </w:r>
      <w:r>
        <w:rPr>
          <w:rFonts w:hint="eastAsia"/>
          <w:lang w:eastAsia="zh-CN"/>
        </w:rPr>
        <w:t>量核定</w:t>
      </w:r>
      <w:r>
        <w:rPr>
          <w:rFonts w:hint="eastAsia"/>
        </w:rPr>
        <w:t>的申请条件，资料性审查未通过的，应退回申请。</w:t>
      </w:r>
    </w:p>
    <w:p>
      <w:pPr>
        <w:ind w:firstLine="0"/>
      </w:pPr>
      <w:r>
        <w:rPr>
          <w:rFonts w:hint="eastAsia"/>
        </w:rPr>
        <w:t>（2）完整性审核，核实申请材料是否完整，减排量核算报告是否按照报告格式要求完成。完整性审核未通过的，应通知企业补充材料后重新申请。</w:t>
      </w:r>
    </w:p>
    <w:p>
      <w:pPr>
        <w:ind w:firstLine="0"/>
      </w:pPr>
      <w:r>
        <w:rPr>
          <w:rFonts w:hint="eastAsia"/>
        </w:rPr>
        <w:t>各地市生态环境局应于每个季度第一个月的10日前汇总上季度通过初审的企业及其申请资料，并报省生态环境厅。</w:t>
      </w:r>
    </w:p>
    <w:bookmarkEnd w:id="8"/>
    <w:p>
      <w:pPr>
        <w:ind w:firstLine="64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四、治理项目污染物减排量核查</w:t>
      </w:r>
      <w:r>
        <w:rPr>
          <w:rFonts w:hint="eastAsia" w:ascii="黑体" w:hAnsi="黑体" w:eastAsia="黑体" w:cs="黑体"/>
          <w:lang w:val="en-US" w:eastAsia="zh-CN"/>
        </w:rPr>
        <w:t>核实</w:t>
      </w:r>
    </w:p>
    <w:p>
      <w:pPr>
        <w:ind w:firstLine="0"/>
        <w:rPr>
          <w:rFonts w:hint="eastAsia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）治理项目核查</w:t>
      </w:r>
    </w:p>
    <w:p>
      <w:pPr>
        <w:ind w:firstLine="0"/>
      </w:pPr>
      <w:r>
        <w:rPr>
          <w:rFonts w:hint="eastAsia"/>
          <w:lang w:val="en-US" w:eastAsia="zh-CN"/>
        </w:rPr>
        <w:t>地级以上市生态环境局</w:t>
      </w:r>
      <w:r>
        <w:rPr>
          <w:rFonts w:hint="eastAsia"/>
        </w:rPr>
        <w:t>负责</w:t>
      </w:r>
      <w:r>
        <w:rPr>
          <w:rFonts w:hint="eastAsia"/>
          <w:lang w:val="en-US" w:eastAsia="zh-CN"/>
        </w:rPr>
        <w:t>对企业自行核算的治理项目</w:t>
      </w:r>
      <w:r>
        <w:t>NOx和VOCs</w:t>
      </w:r>
      <w:r>
        <w:rPr>
          <w:rFonts w:hint="eastAsia"/>
          <w:lang w:val="en-US" w:eastAsia="zh-CN"/>
        </w:rPr>
        <w:t>减排量进行核查核实、认定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地级以上市生态环境局应</w:t>
      </w:r>
      <w:r>
        <w:rPr>
          <w:rFonts w:hint="eastAsia"/>
        </w:rPr>
        <w:t>确保审核过程的规范性、审核结果的真实性、客观性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科学性</w:t>
      </w:r>
      <w:r>
        <w:rPr>
          <w:rFonts w:hint="eastAsia"/>
        </w:rPr>
        <w:t>。</w:t>
      </w:r>
    </w:p>
    <w:p>
      <w:pPr>
        <w:ind w:firstLine="0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认定结果</w:t>
      </w:r>
      <w:r>
        <w:rPr>
          <w:rFonts w:hint="eastAsia"/>
        </w:rPr>
        <w:t>公示</w:t>
      </w:r>
    </w:p>
    <w:p>
      <w:pPr>
        <w:ind w:firstLine="0"/>
        <w:rPr>
          <w:rFonts w:hint="eastAsia"/>
        </w:rPr>
      </w:pPr>
      <w:r>
        <w:rPr>
          <w:rFonts w:hint="eastAsia"/>
          <w:lang w:val="en-US" w:eastAsia="zh-CN"/>
        </w:rPr>
        <w:t>认定结果由地级以上市生态环境局负责</w:t>
      </w:r>
      <w:r>
        <w:rPr>
          <w:rFonts w:hint="eastAsia"/>
        </w:rPr>
        <w:t>公示</w:t>
      </w:r>
      <w:r>
        <w:rPr>
          <w:rFonts w:hint="eastAsia"/>
          <w:lang w:eastAsia="zh-CN"/>
        </w:rPr>
        <w:t>。</w:t>
      </w:r>
      <w:r>
        <w:rPr>
          <w:rFonts w:hint="eastAsia"/>
        </w:rPr>
        <w:t>对于公示期内有异议的，由</w:t>
      </w:r>
      <w:r>
        <w:rPr>
          <w:rFonts w:hint="eastAsia"/>
          <w:lang w:val="en-US" w:eastAsia="zh-CN"/>
        </w:rPr>
        <w:t>地级以上市生态环境局</w:t>
      </w:r>
      <w:r>
        <w:rPr>
          <w:rFonts w:hint="eastAsia"/>
        </w:rPr>
        <w:t>组织进行现场复核，对存在异议的事项进行</w:t>
      </w:r>
      <w:r>
        <w:rPr>
          <w:rFonts w:hint="eastAsia"/>
          <w:lang w:val="en-US" w:eastAsia="zh-CN"/>
        </w:rPr>
        <w:t>复核</w:t>
      </w:r>
      <w:r>
        <w:rPr>
          <w:rFonts w:hint="eastAsia"/>
        </w:rPr>
        <w:t>。</w:t>
      </w:r>
    </w:p>
    <w:p>
      <w:pPr>
        <w:ind w:firstLine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治理项目污染物减排量</w:t>
      </w:r>
      <w:r>
        <w:rPr>
          <w:rFonts w:hint="eastAsia"/>
          <w:lang w:val="en-US" w:eastAsia="zh-CN"/>
        </w:rPr>
        <w:t>的定期抽查</w:t>
      </w:r>
    </w:p>
    <w:p>
      <w:pPr>
        <w:ind w:firstLine="0"/>
        <w:rPr>
          <w:rFonts w:eastAsia="仿宋_GB2312" w:cs="Times New Roman"/>
          <w:szCs w:val="32"/>
          <w:highlight w:val="none"/>
        </w:rPr>
      </w:pPr>
      <w:r>
        <w:rPr>
          <w:rFonts w:hint="eastAsia"/>
          <w:lang w:val="en-US" w:eastAsia="zh-CN"/>
        </w:rPr>
        <w:t>省生态环境厅每年组织针对各地市污染物减排量核算、核查核查情况的抽查监督。</w:t>
      </w:r>
      <w:bookmarkEnd w:id="0"/>
      <w:bookmarkEnd w:id="1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587" w:header="851" w:footer="158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  <w:ind w:firstLine="0" w:firstLineChars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ind w:firstLine="0" w:firstLineChars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  <w:p>
    <w:pPr>
      <w:ind w:firstLine="640"/>
    </w:pPr>
  </w:p>
  <w:p>
    <w:pPr>
      <w:ind w:firstLine="6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  <w:jc w:val="center"/>
    </w:pPr>
  </w:p>
  <w:p>
    <w:pPr>
      <w:pStyle w:val="11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  <w:p>
    <w:pPr>
      <w:ind w:firstLine="640"/>
    </w:pPr>
  </w:p>
  <w:p>
    <w:pPr>
      <w:ind w:firstLine="6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trackRevisions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3MGM4YzBiNzU4ZGNkOGUxZTA1ZTY0NzkxY2E1ODkifQ=="/>
  </w:docVars>
  <w:rsids>
    <w:rsidRoot w:val="008A488F"/>
    <w:rsid w:val="000034DC"/>
    <w:rsid w:val="00004305"/>
    <w:rsid w:val="000103AC"/>
    <w:rsid w:val="00013C0F"/>
    <w:rsid w:val="0001432A"/>
    <w:rsid w:val="00014FCC"/>
    <w:rsid w:val="00015966"/>
    <w:rsid w:val="00035733"/>
    <w:rsid w:val="00044579"/>
    <w:rsid w:val="0004734A"/>
    <w:rsid w:val="00052239"/>
    <w:rsid w:val="00052F0A"/>
    <w:rsid w:val="000568AE"/>
    <w:rsid w:val="000670FC"/>
    <w:rsid w:val="0007476C"/>
    <w:rsid w:val="0007670B"/>
    <w:rsid w:val="000868AD"/>
    <w:rsid w:val="00093DA8"/>
    <w:rsid w:val="00094710"/>
    <w:rsid w:val="00095C31"/>
    <w:rsid w:val="00096516"/>
    <w:rsid w:val="000A69B7"/>
    <w:rsid w:val="000B1FF3"/>
    <w:rsid w:val="000B6B9F"/>
    <w:rsid w:val="000C61E5"/>
    <w:rsid w:val="000D0ABB"/>
    <w:rsid w:val="000D3937"/>
    <w:rsid w:val="000E65CB"/>
    <w:rsid w:val="000F1DB1"/>
    <w:rsid w:val="000F202D"/>
    <w:rsid w:val="000F3628"/>
    <w:rsid w:val="000F536D"/>
    <w:rsid w:val="000F5C10"/>
    <w:rsid w:val="00102411"/>
    <w:rsid w:val="00110DB7"/>
    <w:rsid w:val="001171E4"/>
    <w:rsid w:val="00123BBB"/>
    <w:rsid w:val="00126498"/>
    <w:rsid w:val="00130A16"/>
    <w:rsid w:val="00132E3D"/>
    <w:rsid w:val="00133CF8"/>
    <w:rsid w:val="0013472C"/>
    <w:rsid w:val="00137546"/>
    <w:rsid w:val="00141785"/>
    <w:rsid w:val="0014558F"/>
    <w:rsid w:val="00146685"/>
    <w:rsid w:val="00147DAA"/>
    <w:rsid w:val="001521DF"/>
    <w:rsid w:val="00153986"/>
    <w:rsid w:val="0015432D"/>
    <w:rsid w:val="0015703C"/>
    <w:rsid w:val="00161FF9"/>
    <w:rsid w:val="0016464A"/>
    <w:rsid w:val="001715E8"/>
    <w:rsid w:val="00186981"/>
    <w:rsid w:val="0018698C"/>
    <w:rsid w:val="00187119"/>
    <w:rsid w:val="00197D04"/>
    <w:rsid w:val="001A1BA7"/>
    <w:rsid w:val="001B6167"/>
    <w:rsid w:val="001C41BD"/>
    <w:rsid w:val="001D0A42"/>
    <w:rsid w:val="001D4546"/>
    <w:rsid w:val="001D7BD0"/>
    <w:rsid w:val="001E0209"/>
    <w:rsid w:val="001E06EB"/>
    <w:rsid w:val="001E1243"/>
    <w:rsid w:val="001F395F"/>
    <w:rsid w:val="001F7811"/>
    <w:rsid w:val="00201AC7"/>
    <w:rsid w:val="00205F26"/>
    <w:rsid w:val="002203CC"/>
    <w:rsid w:val="002269B6"/>
    <w:rsid w:val="00241A70"/>
    <w:rsid w:val="00245B51"/>
    <w:rsid w:val="00256767"/>
    <w:rsid w:val="00265F80"/>
    <w:rsid w:val="002708AB"/>
    <w:rsid w:val="00272DD8"/>
    <w:rsid w:val="00283D9D"/>
    <w:rsid w:val="002861AF"/>
    <w:rsid w:val="00291C06"/>
    <w:rsid w:val="00292F28"/>
    <w:rsid w:val="00294483"/>
    <w:rsid w:val="0029594C"/>
    <w:rsid w:val="002963F7"/>
    <w:rsid w:val="002A01CE"/>
    <w:rsid w:val="002B273F"/>
    <w:rsid w:val="002B6F03"/>
    <w:rsid w:val="002D14B1"/>
    <w:rsid w:val="002D4428"/>
    <w:rsid w:val="002E085E"/>
    <w:rsid w:val="002F1D4D"/>
    <w:rsid w:val="00313979"/>
    <w:rsid w:val="0032044B"/>
    <w:rsid w:val="003235F5"/>
    <w:rsid w:val="00331025"/>
    <w:rsid w:val="00336C93"/>
    <w:rsid w:val="00336CF0"/>
    <w:rsid w:val="00344983"/>
    <w:rsid w:val="003454E1"/>
    <w:rsid w:val="00367791"/>
    <w:rsid w:val="00384123"/>
    <w:rsid w:val="003915B6"/>
    <w:rsid w:val="00392997"/>
    <w:rsid w:val="003A5733"/>
    <w:rsid w:val="003B5C34"/>
    <w:rsid w:val="003B74A2"/>
    <w:rsid w:val="003C47BA"/>
    <w:rsid w:val="003C5831"/>
    <w:rsid w:val="003C6E0C"/>
    <w:rsid w:val="003D1BB5"/>
    <w:rsid w:val="003E04E9"/>
    <w:rsid w:val="003E6402"/>
    <w:rsid w:val="003F1383"/>
    <w:rsid w:val="003F1DC3"/>
    <w:rsid w:val="003F6B47"/>
    <w:rsid w:val="00401407"/>
    <w:rsid w:val="0042216D"/>
    <w:rsid w:val="00431490"/>
    <w:rsid w:val="00452C5F"/>
    <w:rsid w:val="00453BEB"/>
    <w:rsid w:val="00453FD3"/>
    <w:rsid w:val="00457AF1"/>
    <w:rsid w:val="004660F2"/>
    <w:rsid w:val="00466E8F"/>
    <w:rsid w:val="00473970"/>
    <w:rsid w:val="004753C3"/>
    <w:rsid w:val="0047589D"/>
    <w:rsid w:val="004764A0"/>
    <w:rsid w:val="00481A18"/>
    <w:rsid w:val="004A643D"/>
    <w:rsid w:val="004A6603"/>
    <w:rsid w:val="004B2DA7"/>
    <w:rsid w:val="004B4C36"/>
    <w:rsid w:val="004B7C50"/>
    <w:rsid w:val="004C1DAE"/>
    <w:rsid w:val="004C3F86"/>
    <w:rsid w:val="004C7C4C"/>
    <w:rsid w:val="004D306F"/>
    <w:rsid w:val="004D5A28"/>
    <w:rsid w:val="004E20F6"/>
    <w:rsid w:val="00502365"/>
    <w:rsid w:val="00503E16"/>
    <w:rsid w:val="0050552E"/>
    <w:rsid w:val="00522110"/>
    <w:rsid w:val="00522D2A"/>
    <w:rsid w:val="005278A0"/>
    <w:rsid w:val="0053062D"/>
    <w:rsid w:val="00534F92"/>
    <w:rsid w:val="00535A01"/>
    <w:rsid w:val="0053748C"/>
    <w:rsid w:val="005406EA"/>
    <w:rsid w:val="00546586"/>
    <w:rsid w:val="0055248F"/>
    <w:rsid w:val="005613E9"/>
    <w:rsid w:val="0056346E"/>
    <w:rsid w:val="00564427"/>
    <w:rsid w:val="005753AD"/>
    <w:rsid w:val="00581B98"/>
    <w:rsid w:val="0058273F"/>
    <w:rsid w:val="0058632E"/>
    <w:rsid w:val="00593BCF"/>
    <w:rsid w:val="005C6CC4"/>
    <w:rsid w:val="005D08FA"/>
    <w:rsid w:val="005D4EDA"/>
    <w:rsid w:val="005F26B4"/>
    <w:rsid w:val="005F35AE"/>
    <w:rsid w:val="0060307F"/>
    <w:rsid w:val="00605C5A"/>
    <w:rsid w:val="0061226B"/>
    <w:rsid w:val="00617D83"/>
    <w:rsid w:val="006253FF"/>
    <w:rsid w:val="006256D6"/>
    <w:rsid w:val="006307C2"/>
    <w:rsid w:val="00634BB5"/>
    <w:rsid w:val="0063623D"/>
    <w:rsid w:val="006471AE"/>
    <w:rsid w:val="00652AA1"/>
    <w:rsid w:val="006539FE"/>
    <w:rsid w:val="0066147E"/>
    <w:rsid w:val="006724C2"/>
    <w:rsid w:val="006741A6"/>
    <w:rsid w:val="006808CE"/>
    <w:rsid w:val="0068204A"/>
    <w:rsid w:val="00684A8F"/>
    <w:rsid w:val="00695581"/>
    <w:rsid w:val="006B7F2F"/>
    <w:rsid w:val="006E6830"/>
    <w:rsid w:val="006E7AFC"/>
    <w:rsid w:val="006F1CED"/>
    <w:rsid w:val="00702697"/>
    <w:rsid w:val="0070746F"/>
    <w:rsid w:val="00711A2E"/>
    <w:rsid w:val="0071335F"/>
    <w:rsid w:val="007134EF"/>
    <w:rsid w:val="00713FA0"/>
    <w:rsid w:val="00717251"/>
    <w:rsid w:val="00726E37"/>
    <w:rsid w:val="0073445A"/>
    <w:rsid w:val="00745FDE"/>
    <w:rsid w:val="00746933"/>
    <w:rsid w:val="00747DC0"/>
    <w:rsid w:val="0075260E"/>
    <w:rsid w:val="0075381E"/>
    <w:rsid w:val="00754665"/>
    <w:rsid w:val="00755AD4"/>
    <w:rsid w:val="00757629"/>
    <w:rsid w:val="007671A5"/>
    <w:rsid w:val="00767270"/>
    <w:rsid w:val="0077215F"/>
    <w:rsid w:val="00775390"/>
    <w:rsid w:val="007756B4"/>
    <w:rsid w:val="00776C4E"/>
    <w:rsid w:val="007804B3"/>
    <w:rsid w:val="007A1F8D"/>
    <w:rsid w:val="007A657B"/>
    <w:rsid w:val="007A6902"/>
    <w:rsid w:val="007B13C7"/>
    <w:rsid w:val="007B2D20"/>
    <w:rsid w:val="007B2F4E"/>
    <w:rsid w:val="007B4C03"/>
    <w:rsid w:val="007D396B"/>
    <w:rsid w:val="007D594B"/>
    <w:rsid w:val="007E7A07"/>
    <w:rsid w:val="007F2385"/>
    <w:rsid w:val="007F4B0A"/>
    <w:rsid w:val="007F5397"/>
    <w:rsid w:val="008007D5"/>
    <w:rsid w:val="008059BB"/>
    <w:rsid w:val="00810FBF"/>
    <w:rsid w:val="0081104A"/>
    <w:rsid w:val="00811179"/>
    <w:rsid w:val="00822B0B"/>
    <w:rsid w:val="00823256"/>
    <w:rsid w:val="008340FA"/>
    <w:rsid w:val="00834E00"/>
    <w:rsid w:val="008400F4"/>
    <w:rsid w:val="00841D3C"/>
    <w:rsid w:val="00850ADB"/>
    <w:rsid w:val="0085251C"/>
    <w:rsid w:val="0085295A"/>
    <w:rsid w:val="008537E8"/>
    <w:rsid w:val="00866729"/>
    <w:rsid w:val="008915FA"/>
    <w:rsid w:val="008A4056"/>
    <w:rsid w:val="008A488F"/>
    <w:rsid w:val="008D42EA"/>
    <w:rsid w:val="008D57B7"/>
    <w:rsid w:val="008F0C87"/>
    <w:rsid w:val="008F23EF"/>
    <w:rsid w:val="009034A7"/>
    <w:rsid w:val="009106B0"/>
    <w:rsid w:val="00913E45"/>
    <w:rsid w:val="00915289"/>
    <w:rsid w:val="00917928"/>
    <w:rsid w:val="009239B3"/>
    <w:rsid w:val="00935221"/>
    <w:rsid w:val="009406CE"/>
    <w:rsid w:val="00953749"/>
    <w:rsid w:val="00982EF3"/>
    <w:rsid w:val="009873B6"/>
    <w:rsid w:val="00993300"/>
    <w:rsid w:val="00995E5A"/>
    <w:rsid w:val="009A6F31"/>
    <w:rsid w:val="009B528E"/>
    <w:rsid w:val="009C0378"/>
    <w:rsid w:val="009C2C93"/>
    <w:rsid w:val="009D7CC1"/>
    <w:rsid w:val="009E0448"/>
    <w:rsid w:val="009E4E5F"/>
    <w:rsid w:val="009E5422"/>
    <w:rsid w:val="009E775A"/>
    <w:rsid w:val="009F3386"/>
    <w:rsid w:val="009F4427"/>
    <w:rsid w:val="00A02464"/>
    <w:rsid w:val="00A10E8D"/>
    <w:rsid w:val="00A11BE3"/>
    <w:rsid w:val="00A24E02"/>
    <w:rsid w:val="00A2781B"/>
    <w:rsid w:val="00A30182"/>
    <w:rsid w:val="00A55969"/>
    <w:rsid w:val="00A56672"/>
    <w:rsid w:val="00A6088A"/>
    <w:rsid w:val="00A65091"/>
    <w:rsid w:val="00A812DA"/>
    <w:rsid w:val="00A92371"/>
    <w:rsid w:val="00A950FB"/>
    <w:rsid w:val="00AB035B"/>
    <w:rsid w:val="00AB3965"/>
    <w:rsid w:val="00AB69A8"/>
    <w:rsid w:val="00AD4F2D"/>
    <w:rsid w:val="00AE20D6"/>
    <w:rsid w:val="00AE25CB"/>
    <w:rsid w:val="00AE6609"/>
    <w:rsid w:val="00AF5713"/>
    <w:rsid w:val="00AF7EE1"/>
    <w:rsid w:val="00B065BF"/>
    <w:rsid w:val="00B13D4B"/>
    <w:rsid w:val="00B15A05"/>
    <w:rsid w:val="00B2079A"/>
    <w:rsid w:val="00B25823"/>
    <w:rsid w:val="00B307D5"/>
    <w:rsid w:val="00B43587"/>
    <w:rsid w:val="00B53074"/>
    <w:rsid w:val="00B56E16"/>
    <w:rsid w:val="00B57E20"/>
    <w:rsid w:val="00B641BB"/>
    <w:rsid w:val="00B67C5F"/>
    <w:rsid w:val="00B67FB1"/>
    <w:rsid w:val="00B7167C"/>
    <w:rsid w:val="00B85EDD"/>
    <w:rsid w:val="00BA1114"/>
    <w:rsid w:val="00BA558E"/>
    <w:rsid w:val="00BA5865"/>
    <w:rsid w:val="00BC0996"/>
    <w:rsid w:val="00BC4632"/>
    <w:rsid w:val="00BC48B9"/>
    <w:rsid w:val="00BC6B2D"/>
    <w:rsid w:val="00BD2936"/>
    <w:rsid w:val="00BD527F"/>
    <w:rsid w:val="00BD5752"/>
    <w:rsid w:val="00BE69B1"/>
    <w:rsid w:val="00C01E5D"/>
    <w:rsid w:val="00C02189"/>
    <w:rsid w:val="00C03A1A"/>
    <w:rsid w:val="00C05896"/>
    <w:rsid w:val="00C116CB"/>
    <w:rsid w:val="00C137B3"/>
    <w:rsid w:val="00C176C1"/>
    <w:rsid w:val="00C24D52"/>
    <w:rsid w:val="00C313B2"/>
    <w:rsid w:val="00C44794"/>
    <w:rsid w:val="00C4571B"/>
    <w:rsid w:val="00C462A6"/>
    <w:rsid w:val="00C50DC6"/>
    <w:rsid w:val="00C55B62"/>
    <w:rsid w:val="00C66AAC"/>
    <w:rsid w:val="00C71866"/>
    <w:rsid w:val="00C845EF"/>
    <w:rsid w:val="00C934E3"/>
    <w:rsid w:val="00C96340"/>
    <w:rsid w:val="00CA300D"/>
    <w:rsid w:val="00CA4813"/>
    <w:rsid w:val="00CA6E82"/>
    <w:rsid w:val="00CB73C4"/>
    <w:rsid w:val="00CC1EF2"/>
    <w:rsid w:val="00CD6CEB"/>
    <w:rsid w:val="00CF0D24"/>
    <w:rsid w:val="00CF409B"/>
    <w:rsid w:val="00D061CD"/>
    <w:rsid w:val="00D125B6"/>
    <w:rsid w:val="00D13040"/>
    <w:rsid w:val="00D21722"/>
    <w:rsid w:val="00D3077D"/>
    <w:rsid w:val="00D30B30"/>
    <w:rsid w:val="00D33DF8"/>
    <w:rsid w:val="00D41407"/>
    <w:rsid w:val="00D441DB"/>
    <w:rsid w:val="00D464BB"/>
    <w:rsid w:val="00D47B0F"/>
    <w:rsid w:val="00D51227"/>
    <w:rsid w:val="00D54595"/>
    <w:rsid w:val="00D6036B"/>
    <w:rsid w:val="00D62A64"/>
    <w:rsid w:val="00D71FAE"/>
    <w:rsid w:val="00D9147B"/>
    <w:rsid w:val="00DA3EB1"/>
    <w:rsid w:val="00DA582F"/>
    <w:rsid w:val="00DA5D95"/>
    <w:rsid w:val="00DA7DDF"/>
    <w:rsid w:val="00DB7E58"/>
    <w:rsid w:val="00DC28FA"/>
    <w:rsid w:val="00DD00B7"/>
    <w:rsid w:val="00DE013D"/>
    <w:rsid w:val="00DE3CBD"/>
    <w:rsid w:val="00DF4F7E"/>
    <w:rsid w:val="00E0386D"/>
    <w:rsid w:val="00E06825"/>
    <w:rsid w:val="00E1546A"/>
    <w:rsid w:val="00E21260"/>
    <w:rsid w:val="00E41B31"/>
    <w:rsid w:val="00E41FB2"/>
    <w:rsid w:val="00E424EC"/>
    <w:rsid w:val="00E426FB"/>
    <w:rsid w:val="00E42EF6"/>
    <w:rsid w:val="00E51B6D"/>
    <w:rsid w:val="00E56DAD"/>
    <w:rsid w:val="00E61C30"/>
    <w:rsid w:val="00E757EC"/>
    <w:rsid w:val="00E765E7"/>
    <w:rsid w:val="00E778F5"/>
    <w:rsid w:val="00E847BD"/>
    <w:rsid w:val="00E85605"/>
    <w:rsid w:val="00E871A4"/>
    <w:rsid w:val="00E95A40"/>
    <w:rsid w:val="00EA15E6"/>
    <w:rsid w:val="00EA2402"/>
    <w:rsid w:val="00EA72FA"/>
    <w:rsid w:val="00EB41E7"/>
    <w:rsid w:val="00EC562D"/>
    <w:rsid w:val="00EC6895"/>
    <w:rsid w:val="00ED2715"/>
    <w:rsid w:val="00EE3C73"/>
    <w:rsid w:val="00EE6BE8"/>
    <w:rsid w:val="00F06A29"/>
    <w:rsid w:val="00F113F6"/>
    <w:rsid w:val="00F13E76"/>
    <w:rsid w:val="00F2272F"/>
    <w:rsid w:val="00F22EE0"/>
    <w:rsid w:val="00F3055A"/>
    <w:rsid w:val="00F30BF3"/>
    <w:rsid w:val="00F32B49"/>
    <w:rsid w:val="00F37378"/>
    <w:rsid w:val="00F41E9B"/>
    <w:rsid w:val="00F50FBA"/>
    <w:rsid w:val="00F70E02"/>
    <w:rsid w:val="00F714C7"/>
    <w:rsid w:val="00F77874"/>
    <w:rsid w:val="00F959FC"/>
    <w:rsid w:val="00F96017"/>
    <w:rsid w:val="00FA67A7"/>
    <w:rsid w:val="00FB1E63"/>
    <w:rsid w:val="00FB6F18"/>
    <w:rsid w:val="00FC22F4"/>
    <w:rsid w:val="00FC2511"/>
    <w:rsid w:val="00FC346C"/>
    <w:rsid w:val="00FC4C0A"/>
    <w:rsid w:val="00FC7C63"/>
    <w:rsid w:val="00FD25BD"/>
    <w:rsid w:val="00FF285E"/>
    <w:rsid w:val="00FF50D5"/>
    <w:rsid w:val="0499072B"/>
    <w:rsid w:val="069938C7"/>
    <w:rsid w:val="084A3AFB"/>
    <w:rsid w:val="0C266D46"/>
    <w:rsid w:val="11D61D09"/>
    <w:rsid w:val="1210055D"/>
    <w:rsid w:val="27357166"/>
    <w:rsid w:val="2A2901A9"/>
    <w:rsid w:val="374226E8"/>
    <w:rsid w:val="3A6415F9"/>
    <w:rsid w:val="47B9769C"/>
    <w:rsid w:val="48E0255B"/>
    <w:rsid w:val="4EF54F9D"/>
    <w:rsid w:val="52637EC5"/>
    <w:rsid w:val="53486679"/>
    <w:rsid w:val="55DC2EBF"/>
    <w:rsid w:val="588E2383"/>
    <w:rsid w:val="5D076639"/>
    <w:rsid w:val="5F6F7853"/>
    <w:rsid w:val="601E0A48"/>
    <w:rsid w:val="60B5098E"/>
    <w:rsid w:val="61182B6A"/>
    <w:rsid w:val="62216774"/>
    <w:rsid w:val="69AB4F53"/>
    <w:rsid w:val="69D94455"/>
    <w:rsid w:val="6A9728CC"/>
    <w:rsid w:val="6B9064BE"/>
    <w:rsid w:val="6BAF4A78"/>
    <w:rsid w:val="6D961FFE"/>
    <w:rsid w:val="6E5499C4"/>
    <w:rsid w:val="70184CCD"/>
    <w:rsid w:val="72957F2E"/>
    <w:rsid w:val="741932AE"/>
    <w:rsid w:val="758B1D37"/>
    <w:rsid w:val="775A75DD"/>
    <w:rsid w:val="77BC2654"/>
    <w:rsid w:val="7C624BD3"/>
    <w:rsid w:val="7E7F0BFC"/>
    <w:rsid w:val="7F9D60DF"/>
    <w:rsid w:val="FFED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jc w:val="left"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adjustRightInd w:val="0"/>
      <w:snapToGrid w:val="0"/>
      <w:jc w:val="left"/>
      <w:outlineLvl w:val="1"/>
    </w:pPr>
    <w:rPr>
      <w:rFonts w:eastAsia="楷体" w:cstheme="majorBidi"/>
      <w:b/>
      <w:bCs/>
      <w:szCs w:val="32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keepLines/>
      <w:outlineLvl w:val="2"/>
    </w:pPr>
    <w:rPr>
      <w:bCs/>
      <w:szCs w:val="32"/>
    </w:rPr>
  </w:style>
  <w:style w:type="paragraph" w:styleId="5">
    <w:name w:val="heading 4"/>
    <w:basedOn w:val="1"/>
    <w:next w:val="1"/>
    <w:link w:val="29"/>
    <w:unhideWhenUsed/>
    <w:qFormat/>
    <w:uiPriority w:val="9"/>
    <w:pPr>
      <w:keepNext/>
      <w:keepLines/>
      <w:spacing w:before="280" w:after="290" w:line="377" w:lineRule="auto"/>
      <w:ind w:firstLine="0" w:firstLineChars="0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semiHidden/>
    <w:unhideWhenUsed/>
    <w:qFormat/>
    <w:uiPriority w:val="99"/>
    <w:pPr>
      <w:jc w:val="left"/>
    </w:pPr>
  </w:style>
  <w:style w:type="paragraph" w:styleId="7">
    <w:name w:val="Body Text"/>
    <w:basedOn w:val="1"/>
    <w:link w:val="36"/>
    <w:semiHidden/>
    <w:unhideWhenUsed/>
    <w:qFormat/>
    <w:uiPriority w:val="99"/>
    <w:pPr>
      <w:spacing w:after="120"/>
    </w:pPr>
  </w:style>
  <w:style w:type="paragraph" w:styleId="8">
    <w:name w:val="Body Text Indent"/>
    <w:basedOn w:val="1"/>
    <w:link w:val="33"/>
    <w:qFormat/>
    <w:uiPriority w:val="0"/>
    <w:pPr>
      <w:ind w:firstLine="800" w:firstLineChars="250"/>
    </w:pPr>
    <w:rPr>
      <w:rFonts w:ascii="仿宋_GB2312" w:hAnsi="仿宋" w:eastAsia="仿宋_GB2312"/>
      <w:szCs w:val="24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0">
    <w:name w:val="Balloon Text"/>
    <w:basedOn w:val="1"/>
    <w:link w:val="35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Body Text First Indent 2"/>
    <w:basedOn w:val="8"/>
    <w:link w:val="34"/>
    <w:unhideWhenUsed/>
    <w:qFormat/>
    <w:uiPriority w:val="99"/>
    <w:pPr>
      <w:spacing w:after="120"/>
      <w:ind w:left="420" w:leftChars="200" w:firstLine="420" w:firstLineChars="200"/>
    </w:pPr>
    <w:rPr>
      <w:rFonts w:ascii="Times New Roman" w:hAnsi="Times New Roman" w:eastAsia="仿宋"/>
      <w:szCs w:val="22"/>
    </w:rPr>
  </w:style>
  <w:style w:type="paragraph" w:styleId="13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uiPriority w:val="39"/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7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8">
    <w:name w:val="annotation reference"/>
    <w:basedOn w:val="16"/>
    <w:semiHidden/>
    <w:unhideWhenUsed/>
    <w:qFormat/>
    <w:uiPriority w:val="99"/>
    <w:rPr>
      <w:sz w:val="21"/>
      <w:szCs w:val="21"/>
    </w:rPr>
  </w:style>
  <w:style w:type="table" w:styleId="20">
    <w:name w:val="Table Grid"/>
    <w:basedOn w:val="19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页眉 字符"/>
    <w:basedOn w:val="16"/>
    <w:link w:val="13"/>
    <w:qFormat/>
    <w:uiPriority w:val="99"/>
    <w:rPr>
      <w:sz w:val="18"/>
      <w:szCs w:val="18"/>
    </w:rPr>
  </w:style>
  <w:style w:type="character" w:customStyle="1" w:styleId="22">
    <w:name w:val="页脚 字符"/>
    <w:basedOn w:val="16"/>
    <w:link w:val="11"/>
    <w:qFormat/>
    <w:uiPriority w:val="99"/>
    <w:rPr>
      <w:sz w:val="18"/>
      <w:szCs w:val="18"/>
    </w:rPr>
  </w:style>
  <w:style w:type="character" w:customStyle="1" w:styleId="23">
    <w:name w:val="标题 1 字符"/>
    <w:basedOn w:val="16"/>
    <w:link w:val="2"/>
    <w:qFormat/>
    <w:uiPriority w:val="9"/>
    <w:rPr>
      <w:rFonts w:ascii="Times New Roman" w:hAnsi="Times New Roman" w:eastAsia="黑体"/>
      <w:bCs/>
      <w:kern w:val="44"/>
      <w:sz w:val="32"/>
      <w:szCs w:val="44"/>
    </w:rPr>
  </w:style>
  <w:style w:type="character" w:customStyle="1" w:styleId="24">
    <w:name w:val="标题 2 字符"/>
    <w:basedOn w:val="16"/>
    <w:link w:val="3"/>
    <w:qFormat/>
    <w:uiPriority w:val="9"/>
    <w:rPr>
      <w:rFonts w:ascii="Times New Roman" w:hAnsi="Times New Roman" w:eastAsia="楷体" w:cstheme="majorBidi"/>
      <w:b/>
      <w:bCs/>
      <w:sz w:val="32"/>
      <w:szCs w:val="32"/>
    </w:rPr>
  </w:style>
  <w:style w:type="character" w:customStyle="1" w:styleId="25">
    <w:name w:val="标题 3 字符"/>
    <w:basedOn w:val="16"/>
    <w:link w:val="4"/>
    <w:qFormat/>
    <w:uiPriority w:val="9"/>
    <w:rPr>
      <w:rFonts w:ascii="Times New Roman" w:hAnsi="Times New Roman" w:eastAsia="仿宋"/>
      <w:bCs/>
      <w:sz w:val="32"/>
      <w:szCs w:val="32"/>
    </w:rPr>
  </w:style>
  <w:style w:type="paragraph" w:styleId="26">
    <w:name w:val="No Spacing"/>
    <w:link w:val="27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7">
    <w:name w:val="无间隔 字符"/>
    <w:basedOn w:val="16"/>
    <w:link w:val="26"/>
    <w:qFormat/>
    <w:uiPriority w:val="1"/>
    <w:rPr>
      <w:kern w:val="0"/>
      <w:sz w:val="22"/>
    </w:rPr>
  </w:style>
  <w:style w:type="paragraph" w:customStyle="1" w:styleId="28">
    <w:name w:val="TOC 标题1"/>
    <w:basedOn w:val="2"/>
    <w:next w:val="1"/>
    <w:unhideWhenUsed/>
    <w:qFormat/>
    <w:uiPriority w:val="39"/>
    <w:pPr>
      <w:widowControl/>
      <w:spacing w:before="240" w:line="259" w:lineRule="auto"/>
      <w:outlineLvl w:val="9"/>
    </w:pPr>
    <w:rPr>
      <w:rFonts w:asciiTheme="majorHAnsi" w:hAnsiTheme="majorHAnsi" w:eastAsiaTheme="majorEastAsia" w:cstheme="majorBidi"/>
      <w:b/>
      <w:bCs w:val="0"/>
      <w:color w:val="2E75B6" w:themeColor="accent1" w:themeShade="BF"/>
      <w:kern w:val="0"/>
      <w:szCs w:val="32"/>
    </w:rPr>
  </w:style>
  <w:style w:type="character" w:customStyle="1" w:styleId="29">
    <w:name w:val="标题 4 字符"/>
    <w:basedOn w:val="16"/>
    <w:link w:val="5"/>
    <w:qFormat/>
    <w:uiPriority w:val="9"/>
    <w:rPr>
      <w:rFonts w:asciiTheme="majorHAnsi" w:hAnsiTheme="majorHAnsi" w:eastAsiaTheme="majorEastAsia" w:cstheme="majorBidi"/>
      <w:b/>
      <w:bCs/>
      <w:sz w:val="24"/>
      <w:szCs w:val="28"/>
    </w:rPr>
  </w:style>
  <w:style w:type="paragraph" w:styleId="30">
    <w:name w:val="List Paragraph"/>
    <w:basedOn w:val="1"/>
    <w:qFormat/>
    <w:uiPriority w:val="34"/>
    <w:pPr>
      <w:ind w:firstLine="420"/>
    </w:pPr>
  </w:style>
  <w:style w:type="paragraph" w:customStyle="1" w:styleId="31">
    <w:name w:val="列出段落1"/>
    <w:basedOn w:val="1"/>
    <w:qFormat/>
    <w:uiPriority w:val="0"/>
    <w:pPr>
      <w:ind w:firstLine="420"/>
    </w:pPr>
    <w:rPr>
      <w:rFonts w:ascii="Calibri" w:hAnsi="Calibri" w:eastAsia="宋体" w:cs="Times New Roman"/>
      <w:sz w:val="21"/>
    </w:rPr>
  </w:style>
  <w:style w:type="character" w:customStyle="1" w:styleId="32">
    <w:name w:val="NormalCharacter"/>
    <w:qFormat/>
    <w:uiPriority w:val="0"/>
    <w:rPr>
      <w:rFonts w:eastAsia="仿宋_GB2312"/>
      <w:kern w:val="2"/>
      <w:sz w:val="32"/>
      <w:szCs w:val="24"/>
      <w:lang w:val="en-US" w:eastAsia="zh-CN" w:bidi="ar-SA"/>
    </w:rPr>
  </w:style>
  <w:style w:type="character" w:customStyle="1" w:styleId="33">
    <w:name w:val="正文文本缩进 字符"/>
    <w:basedOn w:val="16"/>
    <w:link w:val="8"/>
    <w:qFormat/>
    <w:uiPriority w:val="0"/>
    <w:rPr>
      <w:rFonts w:ascii="仿宋_GB2312" w:hAnsi="仿宋" w:eastAsia="仿宋_GB2312"/>
      <w:sz w:val="32"/>
      <w:szCs w:val="24"/>
    </w:rPr>
  </w:style>
  <w:style w:type="character" w:customStyle="1" w:styleId="34">
    <w:name w:val="正文文本首行缩进 2 字符"/>
    <w:basedOn w:val="33"/>
    <w:link w:val="12"/>
    <w:qFormat/>
    <w:uiPriority w:val="99"/>
    <w:rPr>
      <w:rFonts w:ascii="Times New Roman" w:hAnsi="Times New Roman" w:eastAsia="仿宋"/>
      <w:sz w:val="32"/>
      <w:szCs w:val="24"/>
    </w:rPr>
  </w:style>
  <w:style w:type="character" w:customStyle="1" w:styleId="35">
    <w:name w:val="批注框文本 字符"/>
    <w:basedOn w:val="16"/>
    <w:link w:val="10"/>
    <w:semiHidden/>
    <w:qFormat/>
    <w:uiPriority w:val="99"/>
    <w:rPr>
      <w:rFonts w:ascii="Times New Roman" w:hAnsi="Times New Roman" w:eastAsia="仿宋"/>
      <w:sz w:val="18"/>
      <w:szCs w:val="18"/>
    </w:rPr>
  </w:style>
  <w:style w:type="character" w:customStyle="1" w:styleId="36">
    <w:name w:val="正文文本 字符"/>
    <w:basedOn w:val="16"/>
    <w:link w:val="7"/>
    <w:semiHidden/>
    <w:qFormat/>
    <w:uiPriority w:val="99"/>
    <w:rPr>
      <w:rFonts w:ascii="Times New Roman" w:hAnsi="Times New Roman" w:eastAsia="仿宋"/>
      <w:kern w:val="2"/>
      <w:sz w:val="32"/>
      <w:szCs w:val="22"/>
    </w:rPr>
  </w:style>
  <w:style w:type="table" w:customStyle="1" w:styleId="37">
    <w:name w:val="网格型1"/>
    <w:basedOn w:val="19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38">
    <w:name w:val="Revision"/>
    <w:hidden/>
    <w:semiHidden/>
    <w:qFormat/>
    <w:uiPriority w:val="99"/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http://www.deepbbs.org</Company>
  <Pages>6</Pages>
  <Words>2452</Words>
  <Characters>2562</Characters>
  <Lines>69</Lines>
  <Paragraphs>19</Paragraphs>
  <TotalTime>1</TotalTime>
  <ScaleCrop>false</ScaleCrop>
  <LinksUpToDate>false</LinksUpToDate>
  <CharactersWithSpaces>2572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2022-05-06T10:11:00Z</dcterms:created>
  <dc:creator>xiuying</dc:creator>
  <cp:lastModifiedBy>许技科</cp:lastModifiedBy>
  <dcterms:modified xsi:type="dcterms:W3CDTF">2022-05-17T10:18:15Z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4436729F218643E0B186520BB27A92AF</vt:lpwstr>
  </property>
</Properties>
</file>