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rPr>
      </w:pPr>
      <w:r>
        <w:rPr>
          <w:rFonts w:hint="default" w:ascii="Times New Roman" w:hAnsi="Times New Roman" w:eastAsia="黑体" w:cs="Times New Roma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广东省生态环境厅信息化</w:t>
      </w:r>
      <w:r>
        <w:rPr>
          <w:rFonts w:hint="eastAsia" w:ascii="方正小标宋简体" w:hAnsi="方正小标宋简体" w:eastAsia="方正小标宋简体" w:cs="方正小标宋简体"/>
          <w:sz w:val="36"/>
          <w:szCs w:val="36"/>
          <w:lang w:val="en-US" w:eastAsia="zh-CN"/>
        </w:rPr>
        <w:t>建设</w:t>
      </w:r>
      <w:r>
        <w:rPr>
          <w:rFonts w:hint="eastAsia" w:ascii="方正小标宋简体" w:hAnsi="方正小标宋简体" w:eastAsia="方正小标宋简体" w:cs="方正小标宋简体"/>
          <w:sz w:val="36"/>
          <w:szCs w:val="36"/>
        </w:rPr>
        <w:t>项目资金安排计划表</w:t>
      </w:r>
    </w:p>
    <w:p>
      <w:pPr>
        <w:jc w:val="right"/>
        <w:rPr>
          <w:rFonts w:hint="eastAsia" w:ascii="楷体_GB2312" w:hAnsi="楷体_GB2312" w:eastAsia="楷体_GB2312" w:cs="楷体_GB2312"/>
          <w:sz w:val="24"/>
        </w:rPr>
      </w:pPr>
      <w:r>
        <w:rPr>
          <w:rFonts w:hint="eastAsia" w:ascii="楷体_GB2312" w:hAnsi="楷体_GB2312" w:eastAsia="楷体_GB2312" w:cs="楷体_GB2312"/>
          <w:sz w:val="24"/>
        </w:rPr>
        <w:t>单位：万元</w:t>
      </w:r>
    </w:p>
    <w:tbl>
      <w:tblPr>
        <w:tblStyle w:val="6"/>
        <w:tblW w:w="14666" w:type="dxa"/>
        <w:tblInd w:w="0" w:type="dxa"/>
        <w:tblLayout w:type="fixed"/>
        <w:tblCellMar>
          <w:top w:w="15" w:type="dxa"/>
          <w:left w:w="15" w:type="dxa"/>
          <w:bottom w:w="15" w:type="dxa"/>
          <w:right w:w="15" w:type="dxa"/>
        </w:tblCellMar>
      </w:tblPr>
      <w:tblGrid>
        <w:gridCol w:w="810"/>
        <w:gridCol w:w="7165"/>
        <w:gridCol w:w="1635"/>
        <w:gridCol w:w="2255"/>
        <w:gridCol w:w="2801"/>
      </w:tblGrid>
      <w:tr>
        <w:tblPrEx>
          <w:tblLayout w:type="fixed"/>
          <w:tblCellMar>
            <w:top w:w="15" w:type="dxa"/>
            <w:left w:w="15" w:type="dxa"/>
            <w:bottom w:w="15" w:type="dxa"/>
            <w:right w:w="15" w:type="dxa"/>
          </w:tblCellMar>
        </w:tblPrEx>
        <w:trPr>
          <w:trHeight w:val="363" w:hRule="atLeast"/>
          <w:tblHeader/>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序号</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项   目   名   称</w:t>
            </w:r>
          </w:p>
        </w:tc>
        <w:tc>
          <w:tcPr>
            <w:tcW w:w="1635"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textAlignment w:val="top"/>
              <w:rPr>
                <w:rFonts w:hint="default" w:ascii="Times New Roman" w:hAnsi="Times New Roman" w:eastAsia="楷体_GB2312" w:cs="Times New Roman"/>
                <w:b/>
                <w:color w:val="000000"/>
                <w:sz w:val="24"/>
                <w:szCs w:val="24"/>
                <w:lang w:val="en-US" w:eastAsia="zh-CN"/>
              </w:rPr>
            </w:pPr>
            <w:r>
              <w:rPr>
                <w:rFonts w:hint="default" w:ascii="Times New Roman" w:hAnsi="Times New Roman" w:eastAsia="楷体_GB2312" w:cs="Times New Roman"/>
                <w:b/>
                <w:color w:val="000000"/>
                <w:sz w:val="24"/>
                <w:szCs w:val="24"/>
                <w:lang w:val="en-US" w:eastAsia="zh-CN"/>
              </w:rPr>
              <w:t>项目预算</w:t>
            </w:r>
          </w:p>
        </w:tc>
        <w:tc>
          <w:tcPr>
            <w:tcW w:w="2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资金安排单位</w:t>
            </w:r>
          </w:p>
        </w:tc>
        <w:tc>
          <w:tcPr>
            <w:tcW w:w="280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textAlignment w:val="top"/>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资金来源</w:t>
            </w: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1</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广东省政务服务数据管理局关于省生态环境厅政务信息系统运营服务（2020年）</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lang w:val="en-US" w:eastAsia="zh-CN"/>
              </w:rPr>
            </w:pPr>
            <w:r>
              <w:rPr>
                <w:rFonts w:hint="eastAsia" w:ascii="Times New Roman" w:hAnsi="Times New Roman" w:eastAsia="楷体_GB2312" w:cs="Times New Roman"/>
                <w:color w:val="000000"/>
                <w:sz w:val="24"/>
                <w:szCs w:val="24"/>
                <w:lang w:val="en-US" w:eastAsia="zh-CN"/>
              </w:rPr>
              <w:t>593</w:t>
            </w:r>
          </w:p>
        </w:tc>
        <w:tc>
          <w:tcPr>
            <w:tcW w:w="2255"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省生态环境厅</w:t>
            </w:r>
          </w:p>
        </w:tc>
        <w:tc>
          <w:tcPr>
            <w:tcW w:w="28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打好污染防治攻坚战专项资金-环境监管能力建设-信息化项目预留经费</w:t>
            </w: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楷体_GB2312" w:cs="Times New Roman"/>
                <w:color w:val="000000"/>
                <w:sz w:val="24"/>
                <w:szCs w:val="24"/>
              </w:rPr>
            </w:pP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bCs/>
                <w:color w:val="000000"/>
                <w:sz w:val="24"/>
                <w:szCs w:val="24"/>
                <w:lang w:val="en-US" w:eastAsia="zh-CN"/>
              </w:rPr>
            </w:pPr>
            <w:r>
              <w:rPr>
                <w:rFonts w:hint="eastAsia" w:ascii="Times New Roman" w:hAnsi="Times New Roman" w:eastAsia="楷体_GB2312" w:cs="Times New Roman"/>
                <w:b/>
                <w:bCs/>
                <w:color w:val="000000"/>
                <w:kern w:val="0"/>
                <w:sz w:val="24"/>
                <w:szCs w:val="24"/>
                <w:lang w:val="en-US" w:eastAsia="zh-CN" w:bidi="ar"/>
              </w:rPr>
              <w:t>593</w:t>
            </w:r>
          </w:p>
        </w:tc>
        <w:tc>
          <w:tcPr>
            <w:tcW w:w="2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default" w:ascii="Times New Roman" w:hAnsi="Times New Roman" w:eastAsia="楷体_GB2312" w:cs="Times New Roman"/>
                <w:color w:val="000000"/>
                <w:sz w:val="24"/>
                <w:szCs w:val="24"/>
              </w:rPr>
            </w:pPr>
          </w:p>
        </w:tc>
        <w:tc>
          <w:tcPr>
            <w:tcW w:w="28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default" w:ascii="Times New Roman" w:hAnsi="Times New Roman" w:eastAsia="楷体_GB2312" w:cs="Times New Roman"/>
                <w:color w:val="000000"/>
                <w:sz w:val="24"/>
                <w:szCs w:val="24"/>
              </w:rPr>
            </w:pPr>
          </w:p>
        </w:tc>
      </w:tr>
    </w:tbl>
    <w:p>
      <w:pPr>
        <w:rPr>
          <w:rFonts w:hint="eastAsia" w:ascii="仿宋_GB2312"/>
          <w:sz w:val="30"/>
          <w:szCs w:val="30"/>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417" w:right="1134" w:bottom="1417" w:left="1134" w:header="851" w:footer="1020" w:gutter="0"/>
      <w:pgNumType w:fmt="decimal"/>
      <w:cols w:space="720" w:num="1"/>
      <w:rtlGutter w:val="0"/>
      <w:docGrid w:type="lines" w:linePitch="6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p>
    <w:pPr>
      <w:pStyle w:val="2"/>
      <w:framePr w:wrap="around" w:vAnchor="text" w:hAnchor="margin" w:xAlign="right" w:y="1"/>
      <w:rPr>
        <w:rStyle w:val="5"/>
        <w:rFonts w:hint="eastAsia"/>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1</w:t>
    </w:r>
    <w:r>
      <w:rPr>
        <w:sz w:val="28"/>
      </w:rPr>
      <w:fldChar w:fldCharType="end"/>
    </w:r>
    <w:r>
      <w:rPr>
        <w:rStyle w:val="5"/>
        <w:sz w:val="28"/>
      </w:rPr>
      <w:t xml:space="preserve"> </w:t>
    </w:r>
    <w:r>
      <w:rPr>
        <w:rStyle w:val="5"/>
        <w:rFonts w:hint="eastAsia"/>
        <w:sz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宋体" w:hAnsi="宋体" w:eastAsia="宋体"/>
      </w:rPr>
    </w:pPr>
    <w:r>
      <w:rPr>
        <w:rFonts w:hint="eastAsia" w:ascii="宋体" w:hAnsi="宋体" w:eastAsia="宋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6778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李章胜</cp:lastModifiedBy>
  <dcterms:modified xsi:type="dcterms:W3CDTF">2020-10-14T11:20:08Z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