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附件2</w:t>
      </w:r>
    </w:p>
    <w:p>
      <w:pPr>
        <w:pStyle w:val="4"/>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w:t>
      </w:r>
      <w:r>
        <w:rPr>
          <w:rFonts w:hint="eastAsia" w:ascii="方正小标宋简体" w:hAnsi="方正小标宋简体" w:eastAsia="方正小标宋简体" w:cs="方正小标宋简体"/>
          <w:bCs/>
          <w:sz w:val="36"/>
          <w:szCs w:val="36"/>
          <w:lang w:val="en-US" w:eastAsia="zh-CN"/>
        </w:rPr>
        <w:t>20</w:t>
      </w:r>
      <w:r>
        <w:rPr>
          <w:rFonts w:hint="eastAsia" w:ascii="方正小标宋简体" w:hAnsi="方正小标宋简体" w:eastAsia="方正小标宋简体" w:cs="方正小标宋简体"/>
          <w:bCs/>
          <w:sz w:val="36"/>
          <w:szCs w:val="36"/>
        </w:rPr>
        <w:t>年中央水污染防治资金</w:t>
      </w:r>
      <w:r>
        <w:rPr>
          <w:rFonts w:hint="eastAsia" w:ascii="方正小标宋简体" w:hAnsi="方正小标宋简体" w:eastAsia="方正小标宋简体" w:cs="方正小标宋简体"/>
          <w:bCs/>
          <w:sz w:val="36"/>
          <w:szCs w:val="36"/>
          <w:lang w:eastAsia="zh-CN"/>
        </w:rPr>
        <w:t>（</w:t>
      </w:r>
      <w:r>
        <w:rPr>
          <w:rFonts w:hint="eastAsia" w:ascii="方正小标宋简体" w:hAnsi="方正小标宋简体" w:eastAsia="方正小标宋简体" w:cs="方正小标宋简体"/>
          <w:bCs/>
          <w:sz w:val="36"/>
          <w:szCs w:val="36"/>
          <w:lang w:val="en-US" w:eastAsia="zh-CN"/>
        </w:rPr>
        <w:t>第二批</w:t>
      </w:r>
      <w:r>
        <w:rPr>
          <w:rFonts w:hint="eastAsia" w:ascii="方正小标宋简体" w:hAnsi="方正小标宋简体" w:eastAsia="方正小标宋简体" w:cs="方正小标宋简体"/>
          <w:bCs/>
          <w:sz w:val="36"/>
          <w:szCs w:val="36"/>
          <w:lang w:eastAsia="zh-CN"/>
        </w:rPr>
        <w:t>）</w:t>
      </w:r>
      <w:r>
        <w:rPr>
          <w:rFonts w:hint="eastAsia" w:ascii="方正小标宋简体" w:hAnsi="方正小标宋简体" w:eastAsia="方正小标宋简体" w:cs="方正小标宋简体"/>
          <w:bCs/>
          <w:sz w:val="36"/>
          <w:szCs w:val="36"/>
        </w:rPr>
        <w:t>任务清单</w:t>
      </w:r>
    </w:p>
    <w:tbl>
      <w:tblPr>
        <w:tblStyle w:val="9"/>
        <w:tblW w:w="147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4"/>
        <w:gridCol w:w="886"/>
        <w:gridCol w:w="757"/>
        <w:gridCol w:w="1475"/>
        <w:gridCol w:w="1018"/>
        <w:gridCol w:w="7250"/>
        <w:gridCol w:w="629"/>
        <w:gridCol w:w="704"/>
        <w:gridCol w:w="750"/>
        <w:gridCol w:w="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blHeader/>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序号</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地区</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资金投入方向</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kern w:val="0"/>
                <w:sz w:val="24"/>
              </w:rPr>
            </w:pPr>
            <w:r>
              <w:rPr>
                <w:rFonts w:hint="default" w:ascii="Times New Roman" w:hAnsi="Times New Roman" w:eastAsia="楷体_GB2312" w:cs="Times New Roman"/>
                <w:b/>
                <w:color w:val="000000"/>
                <w:kern w:val="0"/>
                <w:sz w:val="24"/>
              </w:rPr>
              <w:t>工作任务</w:t>
            </w:r>
          </w:p>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名称</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kern w:val="0"/>
                <w:sz w:val="24"/>
              </w:rPr>
            </w:pPr>
            <w:r>
              <w:rPr>
                <w:rFonts w:hint="default" w:ascii="Times New Roman" w:hAnsi="Times New Roman" w:eastAsia="楷体_GB2312" w:cs="Times New Roman"/>
                <w:b/>
                <w:color w:val="000000"/>
                <w:kern w:val="0"/>
                <w:sz w:val="24"/>
              </w:rPr>
              <w:t>补助</w:t>
            </w:r>
          </w:p>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资金</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任务要求/绩效目标</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任务性质</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kern w:val="0"/>
                <w:sz w:val="24"/>
              </w:rPr>
            </w:pPr>
            <w:r>
              <w:rPr>
                <w:rFonts w:hint="default" w:ascii="Times New Roman" w:hAnsi="Times New Roman" w:eastAsia="楷体_GB2312" w:cs="Times New Roman"/>
                <w:b/>
                <w:color w:val="000000"/>
                <w:kern w:val="0"/>
                <w:sz w:val="24"/>
              </w:rPr>
              <w:t>实施</w:t>
            </w:r>
          </w:p>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方式</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实施标准</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b/>
                <w:color w:val="000000"/>
                <w:kern w:val="0"/>
                <w:sz w:val="24"/>
              </w:rPr>
            </w:pPr>
            <w:r>
              <w:rPr>
                <w:rFonts w:hint="default" w:ascii="Times New Roman" w:hAnsi="Times New Roman" w:eastAsia="楷体_GB2312" w:cs="Times New Roman"/>
                <w:b/>
                <w:color w:val="000000"/>
                <w:kern w:val="0"/>
                <w:sz w:val="24"/>
              </w:rPr>
              <w:t>完成</w:t>
            </w:r>
          </w:p>
          <w:p>
            <w:pPr>
              <w:widowControl/>
              <w:snapToGrid w:val="0"/>
              <w:spacing w:line="320" w:lineRule="exact"/>
              <w:jc w:val="center"/>
              <w:textAlignment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kern w:val="0"/>
                <w:sz w:val="24"/>
              </w:rPr>
              <w:t>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0" w:hRule="atLeast"/>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lang w:eastAsia="zh-CN"/>
              </w:rPr>
            </w:pPr>
            <w:r>
              <w:rPr>
                <w:rFonts w:hint="default" w:ascii="Times New Roman" w:hAnsi="Times New Roman" w:eastAsia="楷体_GB2312" w:cs="Times New Roman"/>
                <w:color w:val="000000"/>
                <w:kern w:val="0"/>
                <w:sz w:val="24"/>
                <w:lang w:val="en-US" w:eastAsia="zh-CN"/>
              </w:rPr>
              <w:t>1</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outlineLvl w:val="9"/>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szCs w:val="24"/>
                <w:lang w:val="en-US" w:eastAsia="zh-CN"/>
              </w:rPr>
              <w:t>惠州市</w:t>
            </w:r>
          </w:p>
        </w:tc>
        <w:tc>
          <w:tcPr>
            <w:tcW w:w="757" w:type="dxa"/>
            <w:vMerge w:val="restart"/>
            <w:tcBorders>
              <w:top w:val="single" w:color="000000" w:sz="4" w:space="0"/>
              <w:left w:val="single" w:color="000000" w:sz="4" w:space="0"/>
              <w:right w:val="single" w:color="000000" w:sz="4" w:space="0"/>
            </w:tcBorders>
            <w:vAlign w:val="center"/>
          </w:tcPr>
          <w:p>
            <w:pPr>
              <w:snapToGrid w:val="0"/>
              <w:spacing w:line="320" w:lineRule="exact"/>
              <w:jc w:val="center"/>
              <w:rPr>
                <w:rFonts w:hint="default" w:ascii="Times New Roman" w:hAnsi="Times New Roman" w:eastAsia="楷体_GB2312" w:cs="Times New Roman"/>
                <w:color w:val="000000"/>
                <w:sz w:val="24"/>
                <w:lang w:val="en-US" w:eastAsia="zh-CN"/>
              </w:rPr>
            </w:pPr>
            <w:r>
              <w:rPr>
                <w:rFonts w:hint="default" w:ascii="Times New Roman" w:hAnsi="Times New Roman" w:eastAsia="楷体_GB2312" w:cs="Times New Roman"/>
                <w:color w:val="000000"/>
                <w:sz w:val="24"/>
                <w:lang w:val="en-US" w:eastAsia="zh-CN"/>
              </w:rPr>
              <w:t>重点流域污染整治</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szCs w:val="24"/>
                <w:lang w:val="en-US" w:eastAsia="zh-CN"/>
              </w:rPr>
              <w:t>淡水河流域水环境整治</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lang w:val="en-US" w:eastAsia="zh-CN"/>
              </w:rPr>
              <w:t>4000</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围绕国家和省明确的水污染防治目标，紧扣《广东省20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年水污染防治攻坚战工作方案》确定的重点攻坚国、省考断面的达标攻坚，用于20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年水污染防治中央项目储备库项目，</w:t>
            </w:r>
            <w:r>
              <w:rPr>
                <w:rFonts w:hint="default" w:ascii="Times New Roman" w:hAnsi="Times New Roman" w:eastAsia="楷体_GB2312" w:cs="Times New Roman"/>
                <w:color w:val="000000"/>
                <w:sz w:val="24"/>
                <w:lang w:val="en-US" w:eastAsia="zh-CN"/>
              </w:rPr>
              <w:t>支持淡水河流域环境基础设施建设、农村污水处理设施建设等重点流域水污染防治，推动淡水河紫溪国考断面2020年消除劣V类，加快推进新圩、秋长流域镇污水处理设施、截污管网及泵站建设工程</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lang w:eastAsia="zh-CN"/>
              </w:rPr>
              <w:t>指导</w:t>
            </w:r>
            <w:r>
              <w:rPr>
                <w:rFonts w:hint="default" w:ascii="Times New Roman" w:hAnsi="Times New Roman" w:eastAsia="楷体_GB2312" w:cs="Times New Roman"/>
                <w:color w:val="000000"/>
                <w:kern w:val="0"/>
                <w:sz w:val="24"/>
              </w:rPr>
              <w:t>性任务</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财政补助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不超过项目投资总额</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年底前开工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60" w:hRule="atLeast"/>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lang w:eastAsia="zh-CN"/>
              </w:rPr>
            </w:pPr>
            <w:r>
              <w:rPr>
                <w:rFonts w:hint="default" w:ascii="Times New Roman" w:hAnsi="Times New Roman" w:eastAsia="楷体_GB2312" w:cs="Times New Roman"/>
                <w:color w:val="000000"/>
                <w:kern w:val="0"/>
                <w:sz w:val="24"/>
                <w:lang w:val="en-US" w:eastAsia="zh-CN"/>
              </w:rPr>
              <w:t>2</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outlineLvl w:val="9"/>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szCs w:val="24"/>
                <w:lang w:val="en-US" w:eastAsia="zh-CN"/>
              </w:rPr>
              <w:t>东莞市</w:t>
            </w:r>
          </w:p>
        </w:tc>
        <w:tc>
          <w:tcPr>
            <w:tcW w:w="7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hint="default" w:ascii="Times New Roman" w:hAnsi="Times New Roman" w:eastAsia="楷体_GB2312" w:cs="Times New Roman"/>
                <w:color w:val="000000"/>
                <w:sz w:val="24"/>
              </w:rPr>
            </w:pP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szCs w:val="24"/>
                <w:lang w:val="en-US" w:eastAsia="zh-CN"/>
              </w:rPr>
              <w:t>东莞运河、石马河、茅洲河流域水环境</w:t>
            </w:r>
            <w:r>
              <w:rPr>
                <w:rFonts w:hint="default" w:ascii="Times New Roman" w:hAnsi="Times New Roman" w:eastAsia="楷体_GB2312" w:cs="Times New Roman"/>
                <w:color w:val="000000"/>
                <w:kern w:val="0"/>
                <w:sz w:val="24"/>
                <w:szCs w:val="24"/>
                <w:lang w:eastAsia="zh-CN"/>
              </w:rPr>
              <w:t>整治</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lang w:val="en-US" w:eastAsia="zh-CN"/>
              </w:rPr>
              <w:t>4000</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sz w:val="24"/>
                <w:lang w:val="en-US" w:eastAsia="zh-CN"/>
              </w:rPr>
            </w:pPr>
            <w:r>
              <w:rPr>
                <w:rFonts w:hint="default" w:ascii="Times New Roman" w:hAnsi="Times New Roman" w:eastAsia="楷体_GB2312" w:cs="Times New Roman"/>
                <w:color w:val="000000"/>
                <w:kern w:val="0"/>
                <w:sz w:val="24"/>
              </w:rPr>
              <w:t>围绕国家和省明确的水污染防治目标，紧扣《广东省20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年水污染防治攻坚战工作方案》确定的重点攻坚国、省考断面的达标攻坚，用于20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年水污染防治中央项目储备库项目，</w:t>
            </w:r>
            <w:r>
              <w:rPr>
                <w:rFonts w:hint="default" w:ascii="Times New Roman" w:hAnsi="Times New Roman" w:eastAsia="楷体_GB2312" w:cs="Times New Roman"/>
                <w:color w:val="000000"/>
                <w:sz w:val="24"/>
                <w:lang w:val="en-US" w:eastAsia="zh-CN"/>
              </w:rPr>
              <w:t>支持东莞运河、石马河、茅洲河流域环境基础设施建设、水生态修复等重点流域水污染防治，推动东莞运河樟村、石马河旗岭、茅洲河共和村国考断面2020年消除劣V类，大力推进流域内污水处理设施、截污管网及泵站建设和河道内源治理。</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lang w:eastAsia="zh-CN"/>
              </w:rPr>
              <w:t>指导</w:t>
            </w:r>
            <w:r>
              <w:rPr>
                <w:rFonts w:hint="default" w:ascii="Times New Roman" w:hAnsi="Times New Roman" w:eastAsia="楷体_GB2312" w:cs="Times New Roman"/>
                <w:color w:val="000000"/>
                <w:kern w:val="0"/>
                <w:sz w:val="24"/>
              </w:rPr>
              <w:t>性任务</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财政补助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不超过项目投资总额</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年底前开工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3" w:hRule="atLeast"/>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lang w:val="en-US" w:eastAsia="zh-CN"/>
              </w:rPr>
              <w:t>3</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szCs w:val="24"/>
              </w:rPr>
              <w:t>揭阳市</w:t>
            </w:r>
          </w:p>
        </w:tc>
        <w:tc>
          <w:tcPr>
            <w:tcW w:w="7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hint="default" w:ascii="Times New Roman" w:hAnsi="Times New Roman" w:eastAsia="楷体_GB2312" w:cs="Times New Roman"/>
                <w:color w:val="000000"/>
                <w:sz w:val="24"/>
              </w:rPr>
            </w:pP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default" w:ascii="Times New Roman" w:hAnsi="Times New Roman" w:eastAsia="楷体_GB2312" w:cs="Times New Roman"/>
                <w:color w:val="000000"/>
                <w:kern w:val="0"/>
                <w:sz w:val="24"/>
                <w:szCs w:val="24"/>
                <w:lang w:eastAsia="zh-CN"/>
              </w:rPr>
            </w:pPr>
            <w:r>
              <w:rPr>
                <w:rFonts w:hint="default" w:ascii="Times New Roman" w:hAnsi="Times New Roman" w:eastAsia="楷体_GB2312" w:cs="Times New Roman"/>
                <w:color w:val="000000"/>
                <w:kern w:val="0"/>
                <w:sz w:val="24"/>
                <w:szCs w:val="24"/>
                <w:lang w:val="en-US" w:eastAsia="zh-CN"/>
              </w:rPr>
              <w:t>榕江</w:t>
            </w:r>
            <w:r>
              <w:rPr>
                <w:rFonts w:hint="default" w:ascii="Times New Roman" w:hAnsi="Times New Roman" w:eastAsia="楷体_GB2312" w:cs="Times New Roman"/>
                <w:color w:val="000000"/>
                <w:kern w:val="0"/>
                <w:sz w:val="24"/>
                <w:szCs w:val="24"/>
                <w:lang w:eastAsia="zh-CN"/>
              </w:rPr>
              <w:t>、练江流域（普宁段）</w:t>
            </w:r>
          </w:p>
          <w:p>
            <w:pPr>
              <w:widowControl/>
              <w:wordWrap/>
              <w:adjustRightInd w:val="0"/>
              <w:snapToGrid w:val="0"/>
              <w:spacing w:line="240" w:lineRule="auto"/>
              <w:ind w:left="0" w:leftChars="0" w:right="0" w:firstLine="0" w:firstLineChars="0"/>
              <w:jc w:val="center"/>
              <w:textAlignment w:val="center"/>
              <w:outlineLvl w:val="9"/>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szCs w:val="24"/>
                <w:lang w:val="en-US" w:eastAsia="zh-CN"/>
              </w:rPr>
              <w:t>水环境</w:t>
            </w:r>
            <w:r>
              <w:rPr>
                <w:rFonts w:hint="default" w:ascii="Times New Roman" w:hAnsi="Times New Roman" w:eastAsia="楷体_GB2312" w:cs="Times New Roman"/>
                <w:color w:val="000000"/>
                <w:kern w:val="0"/>
                <w:sz w:val="24"/>
                <w:szCs w:val="24"/>
                <w:lang w:eastAsia="zh-CN"/>
              </w:rPr>
              <w:t>整治</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lang w:val="en-US" w:eastAsia="zh-CN"/>
              </w:rPr>
              <w:t>10000（其中榕江4000，练江6000）</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sz w:val="24"/>
                <w:lang w:val="en-US" w:eastAsia="zh-CN"/>
              </w:rPr>
            </w:pPr>
            <w:r>
              <w:rPr>
                <w:rFonts w:hint="default" w:ascii="Times New Roman" w:hAnsi="Times New Roman" w:eastAsia="楷体_GB2312" w:cs="Times New Roman"/>
                <w:color w:val="000000"/>
                <w:kern w:val="0"/>
                <w:sz w:val="24"/>
              </w:rPr>
              <w:t>围绕国家和省明确的水污染防治目标，紧扣《广东省2019年水污染防治攻坚战工作方案》确定的重点攻坚国、省考断面的达标攻坚，用于20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年水污染防治中央项目储备库项目，</w:t>
            </w:r>
            <w:r>
              <w:rPr>
                <w:rFonts w:hint="default" w:ascii="Times New Roman" w:hAnsi="Times New Roman" w:eastAsia="楷体_GB2312" w:cs="Times New Roman"/>
                <w:color w:val="000000"/>
                <w:sz w:val="24"/>
                <w:lang w:val="en-US" w:eastAsia="zh-CN"/>
              </w:rPr>
              <w:t>支持榕江、练江流域环境基础设施建设、农村污水处理设施建设、环境监管能力建设等重点流域水污染防治，大力推动榕江北河龙石国考断面及</w:t>
            </w:r>
            <w:r>
              <w:rPr>
                <w:rFonts w:hint="default" w:ascii="Times New Roman" w:hAnsi="Times New Roman" w:eastAsia="楷体_GB2312" w:cs="Times New Roman"/>
                <w:color w:val="000000"/>
                <w:kern w:val="0"/>
                <w:sz w:val="24"/>
                <w:lang w:val="en-US" w:eastAsia="zh-CN"/>
              </w:rPr>
              <w:t>练江揭汕交界青洋山桥断面水质消除劣V类。</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lang w:eastAsia="zh-CN"/>
              </w:rPr>
              <w:t>指导</w:t>
            </w:r>
            <w:r>
              <w:rPr>
                <w:rFonts w:hint="default" w:ascii="Times New Roman" w:hAnsi="Times New Roman" w:eastAsia="楷体_GB2312" w:cs="Times New Roman"/>
                <w:color w:val="000000"/>
                <w:kern w:val="0"/>
                <w:sz w:val="24"/>
              </w:rPr>
              <w:t>性任务</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财政补助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不超过项目投资总额</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年底前开工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lang w:val="en-US" w:eastAsia="zh-CN"/>
              </w:rPr>
              <w:t>4</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szCs w:val="24"/>
                <w:lang w:val="en-US" w:eastAsia="zh-CN"/>
              </w:rPr>
              <w:t>湛江市</w:t>
            </w:r>
          </w:p>
        </w:tc>
        <w:tc>
          <w:tcPr>
            <w:tcW w:w="757" w:type="dxa"/>
            <w:vMerge w:val="restart"/>
            <w:tcBorders>
              <w:left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优良水体保护</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szCs w:val="24"/>
                <w:lang w:val="en-US" w:eastAsia="zh-CN"/>
              </w:rPr>
              <w:t>九洲江、鉴江、南渡河、鹤地水库</w:t>
            </w:r>
            <w:r>
              <w:rPr>
                <w:rFonts w:hint="default" w:ascii="Times New Roman" w:hAnsi="Times New Roman" w:eastAsia="楷体_GB2312" w:cs="Times New Roman"/>
                <w:color w:val="000000"/>
                <w:kern w:val="0"/>
                <w:sz w:val="24"/>
                <w:szCs w:val="24"/>
              </w:rPr>
              <w:t>流域</w:t>
            </w:r>
            <w:r>
              <w:rPr>
                <w:rFonts w:hint="default" w:ascii="Times New Roman" w:hAnsi="Times New Roman" w:eastAsia="楷体_GB2312" w:cs="Times New Roman"/>
                <w:color w:val="000000"/>
                <w:sz w:val="24"/>
                <w:szCs w:val="24"/>
                <w:lang w:val="en-US" w:eastAsia="zh-CN"/>
              </w:rPr>
              <w:t>水环境</w:t>
            </w:r>
            <w:r>
              <w:rPr>
                <w:rFonts w:hint="default" w:ascii="Times New Roman" w:hAnsi="Times New Roman" w:eastAsia="楷体_GB2312" w:cs="Times New Roman"/>
                <w:color w:val="000000"/>
                <w:kern w:val="0"/>
                <w:sz w:val="24"/>
                <w:szCs w:val="24"/>
                <w:lang w:val="en-US" w:eastAsia="zh-CN"/>
              </w:rPr>
              <w:t>保护</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lang w:eastAsia="zh-CN"/>
              </w:rPr>
            </w:pPr>
            <w:r>
              <w:rPr>
                <w:rFonts w:hint="default" w:ascii="Times New Roman" w:hAnsi="Times New Roman" w:eastAsia="楷体_GB2312" w:cs="Times New Roman"/>
                <w:color w:val="000000"/>
                <w:kern w:val="0"/>
                <w:sz w:val="24"/>
                <w:lang w:val="en-US" w:eastAsia="zh-CN"/>
              </w:rPr>
              <w:t>3900</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围绕国家和省明确的水污染防治目标，紧扣《广东省20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年水污染防治攻坚战工作方案》确定的重点攻坚国、省考断面的达标攻坚，用于20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年水污染防治中央项目储备库项目，</w:t>
            </w:r>
            <w:r>
              <w:rPr>
                <w:rFonts w:hint="default" w:ascii="Times New Roman" w:hAnsi="Times New Roman" w:eastAsia="楷体_GB2312" w:cs="Times New Roman"/>
                <w:color w:val="000000"/>
                <w:sz w:val="24"/>
                <w:lang w:val="en-US" w:eastAsia="zh-CN"/>
              </w:rPr>
              <w:t>支持九洲江、鉴江、南渡河、鹤地水库流域环境基础设施建设、水生态修复、饮用水水源地保护等。</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lang w:eastAsia="zh-CN"/>
              </w:rPr>
              <w:t>指导</w:t>
            </w:r>
            <w:r>
              <w:rPr>
                <w:rFonts w:hint="default" w:ascii="Times New Roman" w:hAnsi="Times New Roman" w:eastAsia="楷体_GB2312" w:cs="Times New Roman"/>
                <w:color w:val="000000"/>
                <w:kern w:val="0"/>
                <w:sz w:val="24"/>
              </w:rPr>
              <w:t>性任务</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财政补助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不超过项目投资总额</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年底前开工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lang w:val="en-US" w:eastAsia="zh-CN"/>
              </w:rPr>
              <w:t>5</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szCs w:val="24"/>
                <w:lang w:val="en-US" w:eastAsia="zh-CN"/>
              </w:rPr>
            </w:pPr>
            <w:r>
              <w:rPr>
                <w:rFonts w:hint="default" w:ascii="Times New Roman" w:hAnsi="Times New Roman" w:eastAsia="楷体_GB2312" w:cs="Times New Roman"/>
                <w:color w:val="000000"/>
                <w:sz w:val="24"/>
                <w:szCs w:val="24"/>
                <w:lang w:val="en-US" w:eastAsia="zh-CN"/>
              </w:rPr>
              <w:t>潮州市</w:t>
            </w:r>
          </w:p>
        </w:tc>
        <w:tc>
          <w:tcPr>
            <w:tcW w:w="757" w:type="dxa"/>
            <w:vMerge w:val="continue"/>
            <w:tcBorders>
              <w:left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szCs w:val="24"/>
                <w:lang w:val="en-US" w:eastAsia="zh-CN"/>
              </w:rPr>
              <w:t>黄冈河流域水环境保护</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lang w:val="en-US" w:eastAsia="zh-CN"/>
              </w:rPr>
              <w:t>2000</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围绕国家和省明确的水污染防治目标，紧扣《广东省20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年水污染防治攻坚战工作方案》</w:t>
            </w:r>
            <w:r>
              <w:rPr>
                <w:rFonts w:hint="default" w:ascii="Times New Roman" w:hAnsi="Times New Roman" w:eastAsia="楷体_GB2312" w:cs="Times New Roman"/>
                <w:color w:val="000000"/>
                <w:kern w:val="0"/>
                <w:sz w:val="24"/>
                <w:lang w:val="en-US" w:eastAsia="zh-CN"/>
              </w:rPr>
              <w:t>要求</w:t>
            </w:r>
            <w:r>
              <w:rPr>
                <w:rFonts w:hint="default" w:ascii="Times New Roman" w:hAnsi="Times New Roman" w:eastAsia="楷体_GB2312" w:cs="Times New Roman"/>
                <w:color w:val="000000"/>
                <w:kern w:val="0"/>
                <w:sz w:val="24"/>
              </w:rPr>
              <w:t>，用于20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年水污染防治中央项目储备库项目，</w:t>
            </w:r>
            <w:r>
              <w:rPr>
                <w:rFonts w:hint="default" w:ascii="Times New Roman" w:hAnsi="Times New Roman" w:eastAsia="楷体_GB2312" w:cs="Times New Roman"/>
                <w:color w:val="000000"/>
                <w:sz w:val="24"/>
                <w:lang w:val="en-US" w:eastAsia="zh-CN"/>
              </w:rPr>
              <w:t>支持黄冈河流域环境基础设施建设、水生态修复等建设。</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指导</w:t>
            </w:r>
            <w:r>
              <w:rPr>
                <w:rFonts w:hint="default" w:ascii="Times New Roman" w:hAnsi="Times New Roman" w:eastAsia="楷体_GB2312" w:cs="Times New Roman"/>
                <w:color w:val="000000"/>
                <w:kern w:val="0"/>
                <w:sz w:val="24"/>
              </w:rPr>
              <w:t>性任务</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财政补助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不超过项目投资总额</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年底前开工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eastAsia" w:eastAsia="楷体_GB2312" w:cs="Times New Roman"/>
                <w:color w:val="000000"/>
                <w:kern w:val="0"/>
                <w:sz w:val="24"/>
                <w:lang w:val="en-US" w:eastAsia="zh-CN"/>
              </w:rPr>
              <w:t>6</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szCs w:val="24"/>
                <w:lang w:val="en-US" w:eastAsia="zh-CN"/>
              </w:rPr>
            </w:pPr>
            <w:r>
              <w:rPr>
                <w:rFonts w:hint="default" w:ascii="Times New Roman" w:hAnsi="Times New Roman" w:eastAsia="楷体_GB2312" w:cs="Times New Roman"/>
                <w:color w:val="000000"/>
                <w:sz w:val="24"/>
                <w:szCs w:val="24"/>
                <w:lang w:val="en-US" w:eastAsia="zh-CN"/>
              </w:rPr>
              <w:t>梅州市</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lang w:val="en-US" w:eastAsia="zh-CN"/>
              </w:rPr>
              <w:t>饮用水水源地保护</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szCs w:val="24"/>
                <w:lang w:val="en-US" w:eastAsia="zh-CN"/>
              </w:rPr>
              <w:t>饮用水源保护区及周边水环境综合整治项目</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lang w:val="en-US" w:eastAsia="zh-CN"/>
              </w:rPr>
              <w:t>2000</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围绕国家和省明确的水污染防治目标，紧扣《广东省20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年水污染防治攻坚战工作方案》</w:t>
            </w:r>
            <w:r>
              <w:rPr>
                <w:rFonts w:hint="default" w:ascii="Times New Roman" w:hAnsi="Times New Roman" w:eastAsia="楷体_GB2312" w:cs="Times New Roman"/>
                <w:color w:val="000000"/>
                <w:kern w:val="0"/>
                <w:sz w:val="24"/>
                <w:lang w:val="en-US" w:eastAsia="zh-CN"/>
              </w:rPr>
              <w:t>要求</w:t>
            </w:r>
            <w:r>
              <w:rPr>
                <w:rFonts w:hint="default" w:ascii="Times New Roman" w:hAnsi="Times New Roman" w:eastAsia="楷体_GB2312" w:cs="Times New Roman"/>
                <w:color w:val="000000"/>
                <w:kern w:val="0"/>
                <w:sz w:val="24"/>
              </w:rPr>
              <w:t>，用于20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年水污染防治中央项目储备库项目，开展</w:t>
            </w:r>
            <w:r>
              <w:rPr>
                <w:rFonts w:hint="default" w:ascii="Times New Roman" w:hAnsi="Times New Roman" w:eastAsia="楷体_GB2312" w:cs="Times New Roman"/>
                <w:color w:val="000000"/>
                <w:kern w:val="0"/>
                <w:sz w:val="24"/>
                <w:lang w:val="en-US" w:eastAsia="zh-CN"/>
              </w:rPr>
              <w:t>饮用水水源地</w:t>
            </w:r>
            <w:r>
              <w:rPr>
                <w:rFonts w:hint="default" w:ascii="Times New Roman" w:hAnsi="Times New Roman" w:eastAsia="楷体_GB2312" w:cs="Times New Roman"/>
                <w:color w:val="000000"/>
                <w:kern w:val="0"/>
                <w:sz w:val="24"/>
              </w:rPr>
              <w:t>规范化建设，建设保护区隔离防护与标志设置工程，设置污水处理设施、实施水源二级保护区综合整治工程，确保饮用水源地安全。</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指导</w:t>
            </w:r>
            <w:r>
              <w:rPr>
                <w:rFonts w:hint="default" w:ascii="Times New Roman" w:hAnsi="Times New Roman" w:eastAsia="楷体_GB2312" w:cs="Times New Roman"/>
                <w:color w:val="000000"/>
                <w:kern w:val="0"/>
                <w:sz w:val="24"/>
              </w:rPr>
              <w:t>性任务</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财政补助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不超过项目投资总额</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年底前开工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eastAsia" w:eastAsia="楷体_GB2312" w:cs="Times New Roman"/>
                <w:color w:val="000000"/>
                <w:kern w:val="0"/>
                <w:sz w:val="24"/>
                <w:lang w:val="en-US" w:eastAsia="zh-CN"/>
              </w:rPr>
              <w:t>7</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szCs w:val="24"/>
                <w:lang w:val="en-US" w:eastAsia="zh-CN"/>
              </w:rPr>
            </w:pPr>
            <w:r>
              <w:rPr>
                <w:rFonts w:hint="default" w:ascii="Times New Roman" w:hAnsi="Times New Roman" w:eastAsia="楷体_GB2312" w:cs="Times New Roman"/>
                <w:color w:val="000000"/>
                <w:sz w:val="24"/>
                <w:szCs w:val="24"/>
                <w:lang w:val="en-US" w:eastAsia="zh-CN"/>
              </w:rPr>
              <w:t>韶关市</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lang w:val="en-US" w:eastAsia="zh-CN"/>
              </w:rPr>
              <w:t>正向激励</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szCs w:val="24"/>
                <w:lang w:val="en-US" w:eastAsia="zh-CN"/>
              </w:rPr>
              <w:t>落实兑现国务院督查激励奖励支持措施</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lang w:val="en-US" w:eastAsia="zh-CN"/>
              </w:rPr>
              <w:t>2000</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rPr>
              <w:t>围绕国家和省明确的水污染防治目标，紧扣《广东省20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年水污染防治攻坚战工作方案》</w:t>
            </w:r>
            <w:r>
              <w:rPr>
                <w:rFonts w:hint="default" w:ascii="Times New Roman" w:hAnsi="Times New Roman" w:eastAsia="楷体_GB2312" w:cs="Times New Roman"/>
                <w:color w:val="000000"/>
                <w:kern w:val="0"/>
                <w:sz w:val="24"/>
                <w:lang w:val="en-US" w:eastAsia="zh-CN"/>
              </w:rPr>
              <w:t>要求</w:t>
            </w:r>
            <w:r>
              <w:rPr>
                <w:rFonts w:hint="default" w:ascii="Times New Roman" w:hAnsi="Times New Roman" w:eastAsia="楷体_GB2312" w:cs="Times New Roman"/>
                <w:color w:val="000000"/>
                <w:kern w:val="0"/>
                <w:sz w:val="24"/>
              </w:rPr>
              <w:t>，用于</w:t>
            </w:r>
            <w:r>
              <w:rPr>
                <w:rFonts w:hint="default" w:ascii="Times New Roman" w:hAnsi="Times New Roman" w:eastAsia="楷体_GB2312" w:cs="Times New Roman"/>
                <w:color w:val="000000"/>
                <w:sz w:val="24"/>
                <w:lang w:val="en-US" w:eastAsia="zh-CN"/>
              </w:rPr>
              <w:t>支持北江流域环境基础设施建设、水生态修复、饮用水水源地保护等建设。</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指导</w:t>
            </w:r>
            <w:r>
              <w:rPr>
                <w:rFonts w:hint="default" w:ascii="Times New Roman" w:hAnsi="Times New Roman" w:eastAsia="楷体_GB2312" w:cs="Times New Roman"/>
                <w:color w:val="000000"/>
                <w:kern w:val="0"/>
                <w:sz w:val="24"/>
              </w:rPr>
              <w:t>性任务</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财政补助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不超过项目投资总额</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年底前开工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4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eastAsia" w:eastAsia="楷体_GB2312" w:cs="Times New Roman"/>
                <w:color w:val="000000"/>
                <w:kern w:val="0"/>
                <w:sz w:val="24"/>
                <w:lang w:val="en-US" w:eastAsia="zh-CN"/>
              </w:rPr>
              <w:t>8</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sz w:val="24"/>
                <w:szCs w:val="24"/>
                <w:lang w:val="en-US" w:eastAsia="zh-CN"/>
              </w:rPr>
            </w:pPr>
            <w:r>
              <w:rPr>
                <w:rFonts w:hint="default" w:ascii="Times New Roman" w:hAnsi="Times New Roman" w:eastAsia="楷体_GB2312" w:cs="Times New Roman"/>
                <w:color w:val="000000"/>
                <w:sz w:val="24"/>
                <w:szCs w:val="24"/>
                <w:lang w:val="en-US" w:eastAsia="zh-CN"/>
              </w:rPr>
              <w:t>清远市</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lang w:val="en-US" w:eastAsia="zh-CN"/>
              </w:rPr>
              <w:t>地下水污染防治</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szCs w:val="24"/>
                <w:lang w:val="en-US" w:eastAsia="zh-CN"/>
              </w:rPr>
              <w:t>广东省清远市佛冈水头镇水龙尾铅锌矿矿山开采区防渗改造及废弃矿井封井回填</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lang w:val="en-US" w:eastAsia="zh-CN"/>
              </w:rPr>
            </w:pPr>
            <w:r>
              <w:rPr>
                <w:rFonts w:hint="default" w:ascii="Times New Roman" w:hAnsi="Times New Roman" w:eastAsia="楷体_GB2312" w:cs="Times New Roman"/>
                <w:color w:val="000000"/>
                <w:kern w:val="0"/>
                <w:sz w:val="24"/>
                <w:lang w:val="en-US" w:eastAsia="zh-CN"/>
              </w:rPr>
              <w:t>2000</w:t>
            </w:r>
          </w:p>
        </w:tc>
        <w:tc>
          <w:tcPr>
            <w:tcW w:w="72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left"/>
              <w:textAlignment w:val="center"/>
              <w:rPr>
                <w:rFonts w:hint="default" w:ascii="Times New Roman" w:hAnsi="Times New Roman" w:eastAsia="楷体_GB2312" w:cs="Times New Roman"/>
                <w:color w:val="000000"/>
                <w:kern w:val="0"/>
                <w:sz w:val="24"/>
                <w:lang w:val="en-US"/>
              </w:rPr>
            </w:pPr>
            <w:r>
              <w:rPr>
                <w:rFonts w:hint="default" w:ascii="Times New Roman" w:hAnsi="Times New Roman" w:eastAsia="楷体_GB2312" w:cs="Times New Roman"/>
                <w:color w:val="000000"/>
                <w:kern w:val="0"/>
                <w:sz w:val="24"/>
              </w:rPr>
              <w:t>围绕国家和省明确的</w:t>
            </w:r>
            <w:r>
              <w:rPr>
                <w:rFonts w:hint="default" w:ascii="Times New Roman" w:hAnsi="Times New Roman" w:eastAsia="楷体_GB2312" w:cs="Times New Roman"/>
                <w:color w:val="000000"/>
                <w:kern w:val="0"/>
                <w:sz w:val="24"/>
                <w:lang w:val="en-US" w:eastAsia="zh-CN"/>
              </w:rPr>
              <w:t>地下</w:t>
            </w:r>
            <w:r>
              <w:rPr>
                <w:rFonts w:hint="default" w:ascii="Times New Roman" w:hAnsi="Times New Roman" w:eastAsia="楷体_GB2312" w:cs="Times New Roman"/>
                <w:color w:val="000000"/>
                <w:kern w:val="0"/>
                <w:sz w:val="24"/>
              </w:rPr>
              <w:t>水污染防治目标，紧扣《关于印发&lt;地下水污染防治试点工作方案&gt;的通知》</w:t>
            </w:r>
            <w:r>
              <w:rPr>
                <w:rFonts w:hint="default" w:ascii="Times New Roman" w:hAnsi="Times New Roman" w:eastAsia="楷体_GB2312" w:cs="Times New Roman"/>
                <w:color w:val="000000"/>
                <w:kern w:val="0"/>
                <w:sz w:val="24"/>
                <w:lang w:val="en-US" w:eastAsia="zh-CN"/>
              </w:rPr>
              <w:t>加快推进试点项目建设要求</w:t>
            </w:r>
            <w:r>
              <w:rPr>
                <w:rFonts w:hint="default" w:ascii="Times New Roman" w:hAnsi="Times New Roman" w:eastAsia="楷体_GB2312" w:cs="Times New Roman"/>
                <w:color w:val="000000"/>
                <w:kern w:val="0"/>
                <w:sz w:val="24"/>
              </w:rPr>
              <w:t>，用于20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年水污染防治中央项目储备库项目</w:t>
            </w:r>
            <w:r>
              <w:rPr>
                <w:rFonts w:hint="default" w:ascii="Times New Roman" w:hAnsi="Times New Roman" w:eastAsia="楷体_GB2312" w:cs="Times New Roman"/>
                <w:color w:val="000000"/>
                <w:kern w:val="0"/>
                <w:sz w:val="24"/>
                <w:lang w:eastAsia="zh-CN"/>
              </w:rPr>
              <w:t>，</w:t>
            </w:r>
            <w:r>
              <w:rPr>
                <w:rFonts w:hint="default" w:ascii="Times New Roman" w:hAnsi="Times New Roman" w:eastAsia="楷体_GB2312" w:cs="Times New Roman"/>
                <w:color w:val="000000"/>
                <w:kern w:val="0"/>
                <w:sz w:val="24"/>
                <w:lang w:val="en-US" w:eastAsia="zh-CN"/>
              </w:rPr>
              <w:t>支持开展</w:t>
            </w:r>
            <w:r>
              <w:rPr>
                <w:rFonts w:hint="default" w:ascii="Times New Roman" w:hAnsi="Times New Roman" w:eastAsia="楷体_GB2312" w:cs="Times New Roman"/>
                <w:color w:val="000000"/>
                <w:kern w:val="0"/>
                <w:sz w:val="24"/>
                <w:szCs w:val="24"/>
                <w:lang w:val="en-US" w:eastAsia="zh-CN"/>
              </w:rPr>
              <w:t>水龙尾矿区防渗改造及废弃矿井封井回填试点建设。</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lang w:val="en-US" w:eastAsia="zh-CN"/>
              </w:rPr>
              <w:t>指导性任务</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lang w:val="en-US" w:eastAsia="zh-CN"/>
              </w:rPr>
              <w:t>财政补助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lang w:val="en-US" w:eastAsia="zh-CN"/>
              </w:rPr>
              <w:t>不超过项目投资总额</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lang w:val="en-US" w:eastAsia="zh-CN"/>
              </w:rPr>
              <w:t>2020年底前开工</w:t>
            </w:r>
          </w:p>
        </w:tc>
      </w:tr>
    </w:tbl>
    <w:p>
      <w:pPr>
        <w:widowControl w:val="0"/>
        <w:wordWrap/>
        <w:adjustRightInd/>
        <w:snapToGrid/>
        <w:spacing w:line="240" w:lineRule="auto"/>
        <w:ind w:left="0" w:leftChars="0" w:right="0" w:firstLine="0" w:firstLineChars="0"/>
        <w:jc w:val="both"/>
        <w:textAlignment w:val="auto"/>
        <w:outlineLvl w:val="9"/>
        <w:rPr>
          <w:rFonts w:hint="eastAsia" w:ascii="黑体" w:hAnsi="黑体" w:eastAsia="黑体" w:cs="黑体"/>
          <w:color w:val="000000"/>
          <w:sz w:val="32"/>
          <w:szCs w:val="32"/>
          <w:lang w:val="en-US" w:eastAsia="zh-CN"/>
        </w:rPr>
        <w:sectPr>
          <w:footerReference r:id="rId3" w:type="default"/>
          <w:pgSz w:w="16838" w:h="11906" w:orient="landscape"/>
          <w:pgMar w:top="1417" w:right="1134" w:bottom="1417" w:left="1134" w:header="851" w:footer="1020" w:gutter="0"/>
          <w:pgNumType w:fmt="decimal"/>
          <w:cols w:space="720" w:num="1"/>
          <w:docGrid w:type="lines" w:linePitch="604" w:charSpace="0"/>
        </w:sectPr>
      </w:pPr>
    </w:p>
    <w:p>
      <w:pPr>
        <w:pStyle w:val="4"/>
        <w:widowControl w:val="0"/>
        <w:wordWrap/>
        <w:adjustRightInd/>
        <w:snapToGrid/>
        <w:spacing w:beforeLines="0" w:afterLines="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lang w:val="en-US" w:eastAsia="zh-CN"/>
        </w:rPr>
        <w:t>2020年中央水污染防治资金（第二批）</w:t>
      </w:r>
    </w:p>
    <w:p>
      <w:pPr>
        <w:pStyle w:val="4"/>
        <w:widowControl w:val="0"/>
        <w:wordWrap/>
        <w:adjustRightInd/>
        <w:snapToGrid/>
        <w:spacing w:beforeLines="0" w:afterLines="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beforeLines="0" w:afterLines="0"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惠州市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79"/>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sz w:val="24"/>
                <w:szCs w:val="24"/>
                <w:lang w:val="en-US" w:eastAsia="zh-CN"/>
              </w:rPr>
              <w:t>淡水河流域水环境整治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惠州市财政局、惠州市生态环境局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4000万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淡水河紫溪国考断面达标攻坚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《中华人民共和国水污染防治法》、《水污染防治行动计划》、《广东省水污染防治目标责任书》。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淡水河紫溪国考断面2020年水质消除劣V类。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紫溪国考断面消除劣V类</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val="en-US" w:eastAsia="zh-CN"/>
              </w:rPr>
              <w:t>淡水河水质</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逐年改善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76" w:type="dxa"/>
            <w:gridSpan w:val="2"/>
            <w:tcBorders>
              <w:top w:val="single" w:color="000000"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≥70%</w:t>
            </w:r>
          </w:p>
        </w:tc>
      </w:tr>
    </w:tbl>
    <w:p>
      <w:pPr>
        <w:pStyle w:val="10"/>
      </w:pPr>
    </w:p>
    <w:p>
      <w:pPr>
        <w:pStyle w:val="10"/>
      </w:pPr>
    </w:p>
    <w:p>
      <w:pPr>
        <w:pStyle w:val="10"/>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2020年中央水污染防治资金（第二批）</w:t>
      </w: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东莞市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79"/>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sz w:val="24"/>
                <w:szCs w:val="24"/>
                <w:lang w:val="en-US" w:eastAsia="zh-CN"/>
              </w:rPr>
              <w:t>东莞运河、石马河、茅洲河流域水环境</w:t>
            </w:r>
            <w:r>
              <w:rPr>
                <w:rFonts w:hint="default" w:ascii="Times New Roman" w:hAnsi="Times New Roman" w:eastAsia="楷体_GB2312" w:cs="Times New Roman"/>
                <w:color w:val="000000"/>
                <w:kern w:val="0"/>
                <w:sz w:val="24"/>
                <w:szCs w:val="24"/>
                <w:lang w:eastAsia="zh-CN"/>
              </w:rPr>
              <w:t>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东莞市财政局、东莞市生态环境局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4000万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茅洲河共和村、石马河旗岭、东莞运河樟村等国考断面达标攻坚。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《中华人民共和国水污染防治法》、《水污染防治行动计划》、《广东省水污染防治目标责任书》。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茅洲河共和村、石马河旗岭、东莞运河樟村等国考断面2020年水质消除劣V类。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茅洲河共和村、石马河旗岭、东莞运河樟村等</w:t>
            </w:r>
            <w:r>
              <w:rPr>
                <w:rFonts w:hint="default" w:ascii="Times New Roman" w:hAnsi="Times New Roman" w:eastAsia="楷体_GB2312" w:cs="Times New Roman"/>
                <w:i w:val="0"/>
                <w:color w:val="000000"/>
                <w:kern w:val="0"/>
                <w:sz w:val="24"/>
                <w:szCs w:val="24"/>
                <w:u w:val="none"/>
                <w:lang w:val="en-US" w:eastAsia="zh-CN"/>
              </w:rPr>
              <w:t>国考断面消除劣V类</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val="en-US" w:eastAsia="zh-CN"/>
              </w:rPr>
              <w:t>茅洲河、石马河、东莞运河等水质</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逐年改善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76" w:type="dxa"/>
            <w:gridSpan w:val="2"/>
            <w:tcBorders>
              <w:top w:val="single" w:color="000000"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≥70%</w:t>
            </w:r>
          </w:p>
        </w:tc>
      </w:tr>
    </w:tbl>
    <w:p>
      <w:pPr>
        <w:pStyle w:val="10"/>
      </w:pPr>
    </w:p>
    <w:p>
      <w:pPr>
        <w:pStyle w:val="10"/>
      </w:pPr>
    </w:p>
    <w:p>
      <w:pPr>
        <w:pStyle w:val="10"/>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2020年中央水污染防治资金（第二批）</w:t>
      </w: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揭阳市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79"/>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kern w:val="0"/>
                <w:sz w:val="24"/>
                <w:szCs w:val="24"/>
                <w:lang w:val="en-US" w:eastAsia="zh-CN"/>
              </w:rPr>
              <w:t>榕江</w:t>
            </w:r>
            <w:r>
              <w:rPr>
                <w:rFonts w:hint="default" w:ascii="Times New Roman" w:hAnsi="Times New Roman" w:eastAsia="楷体_GB2312" w:cs="Times New Roman"/>
                <w:color w:val="000000"/>
                <w:kern w:val="0"/>
                <w:sz w:val="24"/>
                <w:szCs w:val="24"/>
                <w:lang w:eastAsia="zh-CN"/>
              </w:rPr>
              <w:t>、练江流域（普宁段）</w:t>
            </w:r>
            <w:r>
              <w:rPr>
                <w:rFonts w:hint="default" w:ascii="Times New Roman" w:hAnsi="Times New Roman" w:eastAsia="楷体_GB2312" w:cs="Times New Roman"/>
                <w:color w:val="000000"/>
                <w:sz w:val="24"/>
                <w:szCs w:val="24"/>
                <w:lang w:val="en-US" w:eastAsia="zh-CN"/>
              </w:rPr>
              <w:t>水环境</w:t>
            </w:r>
            <w:r>
              <w:rPr>
                <w:rFonts w:hint="default" w:ascii="Times New Roman" w:hAnsi="Times New Roman" w:eastAsia="楷体_GB2312" w:cs="Times New Roman"/>
                <w:color w:val="000000"/>
                <w:kern w:val="0"/>
                <w:sz w:val="24"/>
                <w:szCs w:val="24"/>
                <w:lang w:eastAsia="zh-CN"/>
              </w:rPr>
              <w:t>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揭阳市财政局、揭阳市生态环境局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10000万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榕江龙石国考断面、练江青洋山桥省考断面达标攻坚。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《中华人民共和国水污染防治法》、《水污染防治行动计划》、《广东省水污染防治目标责任书》。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榕江龙石国考断面、练江青洋山桥省考断面水质逐步改善。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榕江龙石国考断面、练江青洋山桥省考断面</w:t>
            </w:r>
            <w:r>
              <w:rPr>
                <w:rFonts w:hint="default" w:ascii="Times New Roman" w:hAnsi="Times New Roman" w:eastAsia="楷体_GB2312" w:cs="Times New Roman"/>
                <w:i w:val="0"/>
                <w:color w:val="000000"/>
                <w:kern w:val="0"/>
                <w:sz w:val="24"/>
                <w:szCs w:val="24"/>
                <w:u w:val="none"/>
                <w:lang w:val="en-US" w:eastAsia="zh-CN"/>
              </w:rPr>
              <w:t>水质逐步改善</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val="en-US" w:eastAsia="zh-CN"/>
              </w:rPr>
              <w:t>榕江、练江水质</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逐年改善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76" w:type="dxa"/>
            <w:gridSpan w:val="2"/>
            <w:tcBorders>
              <w:top w:val="single" w:color="000000"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≥70%</w:t>
            </w:r>
          </w:p>
        </w:tc>
      </w:tr>
    </w:tbl>
    <w:p>
      <w:pPr>
        <w:pStyle w:val="10"/>
      </w:pPr>
    </w:p>
    <w:p>
      <w:pPr>
        <w:pStyle w:val="10"/>
      </w:pPr>
    </w:p>
    <w:p>
      <w:pPr>
        <w:pStyle w:val="10"/>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2020年中央水污染防治资金（第二批）</w:t>
      </w: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湛江市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79"/>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kern w:val="0"/>
                <w:sz w:val="24"/>
                <w:szCs w:val="24"/>
                <w:lang w:val="en-US" w:eastAsia="zh-CN"/>
              </w:rPr>
              <w:t>九洲江、鉴江、南渡河、鹤地水库</w:t>
            </w:r>
            <w:r>
              <w:rPr>
                <w:rFonts w:hint="default" w:ascii="Times New Roman" w:hAnsi="Times New Roman" w:eastAsia="楷体_GB2312" w:cs="Times New Roman"/>
                <w:color w:val="000000"/>
                <w:kern w:val="0"/>
                <w:sz w:val="24"/>
                <w:szCs w:val="24"/>
              </w:rPr>
              <w:t>流域</w:t>
            </w:r>
            <w:r>
              <w:rPr>
                <w:rFonts w:hint="default" w:ascii="Times New Roman" w:hAnsi="Times New Roman" w:eastAsia="楷体_GB2312" w:cs="Times New Roman"/>
                <w:color w:val="000000"/>
                <w:sz w:val="24"/>
                <w:szCs w:val="24"/>
                <w:lang w:val="en-US" w:eastAsia="zh-CN"/>
              </w:rPr>
              <w:t>水环境</w:t>
            </w:r>
            <w:r>
              <w:rPr>
                <w:rFonts w:hint="default" w:ascii="Times New Roman" w:hAnsi="Times New Roman" w:eastAsia="楷体_GB2312" w:cs="Times New Roman"/>
                <w:color w:val="000000"/>
                <w:kern w:val="0"/>
                <w:sz w:val="24"/>
                <w:szCs w:val="24"/>
                <w:lang w:val="en-US" w:eastAsia="zh-CN"/>
              </w:rPr>
              <w:t>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湛江市财政局、湛江市生态环境局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3900万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九洲江排里、九洲江营仔、鉴江黄陂、南渡河南渡河桥、鹤地水库渠首等国考断面达标攻坚。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《中华人民共和国水污染防治法》、《水污染防治行动计划》、《广东省水污染防治目标责任书》。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九洲江排里、九洲江营仔、鉴江黄陂、南渡河南渡河桥、鹤地水库渠首等国考断面2020年</w:t>
            </w:r>
            <w:r>
              <w:rPr>
                <w:rFonts w:hint="default" w:ascii="Times New Roman" w:hAnsi="Times New Roman" w:eastAsia="楷体_GB2312" w:cs="Times New Roman"/>
                <w:i w:val="0"/>
                <w:color w:val="000000"/>
                <w:kern w:val="0"/>
                <w:sz w:val="24"/>
                <w:szCs w:val="24"/>
                <w:u w:val="none"/>
                <w:lang w:val="en-US" w:eastAsia="zh-CN"/>
              </w:rPr>
              <w:t>水质优良。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九洲江排里、九洲江营仔、鉴江黄陂、南渡河南渡河桥、鹤地水库渠首等国考断面</w:t>
            </w:r>
            <w:r>
              <w:rPr>
                <w:rFonts w:hint="default" w:ascii="Times New Roman" w:hAnsi="Times New Roman" w:eastAsia="楷体_GB2312" w:cs="Times New Roman"/>
                <w:i w:val="0"/>
                <w:color w:val="000000"/>
                <w:kern w:val="0"/>
                <w:sz w:val="24"/>
                <w:szCs w:val="24"/>
                <w:u w:val="none"/>
                <w:lang w:val="en-US" w:eastAsia="zh-CN"/>
              </w:rPr>
              <w:t>水质达优良</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b/>
                <w:bCs/>
                <w:i w:val="0"/>
                <w:color w:val="000000"/>
                <w:sz w:val="24"/>
                <w:szCs w:val="24"/>
                <w:u w:val="none"/>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val="en-US" w:eastAsia="zh-CN"/>
              </w:rPr>
              <w:t>九洲江、鉴江、南渡河、鹤地水库水质</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逐年改善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76" w:type="dxa"/>
            <w:gridSpan w:val="2"/>
            <w:tcBorders>
              <w:top w:val="single" w:color="000000"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≥70%</w:t>
            </w:r>
          </w:p>
        </w:tc>
      </w:tr>
    </w:tbl>
    <w:p>
      <w:pPr>
        <w:pStyle w:val="10"/>
      </w:pPr>
    </w:p>
    <w:p>
      <w:pPr>
        <w:pStyle w:val="10"/>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2020年中央水污染防治资金（第二批）</w:t>
      </w: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潮州市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79"/>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sz w:val="24"/>
                <w:szCs w:val="24"/>
                <w:lang w:val="en-US" w:eastAsia="zh-CN"/>
              </w:rPr>
              <w:t>黄冈河</w:t>
            </w:r>
            <w:r>
              <w:rPr>
                <w:rFonts w:hint="default" w:ascii="Times New Roman" w:hAnsi="Times New Roman" w:eastAsia="楷体_GB2312" w:cs="Times New Roman"/>
                <w:color w:val="000000"/>
                <w:kern w:val="0"/>
                <w:sz w:val="24"/>
                <w:szCs w:val="24"/>
                <w:lang w:val="en-US" w:eastAsia="zh-CN"/>
              </w:rPr>
              <w:t>流域水环境保护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潮州市财政局、潮州市生态环境局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黄冈河凤江桥国考断面达标攻坚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《中华人民共和国水污染防治法》、《水污染防治行动计划》、《广东省水污染防治目标责任书》。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黄冈河凤江桥国考断面2020年水质达优良。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黄冈河凤江桥国考断面水质达优良</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val="en-US" w:eastAsia="zh-CN"/>
              </w:rPr>
              <w:t>黄冈河水质</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逐年改善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76" w:type="dxa"/>
            <w:gridSpan w:val="2"/>
            <w:tcBorders>
              <w:top w:val="single" w:color="000000"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≥70%</w:t>
            </w:r>
          </w:p>
        </w:tc>
      </w:tr>
    </w:tbl>
    <w:p>
      <w:pPr>
        <w:pStyle w:val="10"/>
      </w:pPr>
    </w:p>
    <w:p>
      <w:pPr>
        <w:pStyle w:val="10"/>
      </w:pPr>
    </w:p>
    <w:p>
      <w:pPr>
        <w:pStyle w:val="10"/>
      </w:pPr>
    </w:p>
    <w:p>
      <w:pPr>
        <w:pStyle w:val="10"/>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2020年中央水污染防治资金（第二批）</w:t>
      </w: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梅州市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79"/>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kern w:val="0"/>
                <w:sz w:val="24"/>
                <w:szCs w:val="24"/>
                <w:lang w:val="en-US" w:eastAsia="zh-CN"/>
              </w:rPr>
              <w:t>饮用水水源地保护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梅州市财政局、梅州市生态环境局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益塘水库饮用水水源地保护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《中华人民共和国水污染防治法》、《水污染防治行动计划》、《广东省水污染防治目标责任书》。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益塘水库饮用水水源2020年达标。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益塘水库饮用水水源达标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val="en-US" w:eastAsia="zh-CN"/>
              </w:rPr>
              <w:t>益塘水库水质</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逐年改善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76" w:type="dxa"/>
            <w:gridSpan w:val="2"/>
            <w:tcBorders>
              <w:top w:val="single" w:color="000000"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≥70%</w:t>
            </w:r>
          </w:p>
        </w:tc>
      </w:tr>
    </w:tbl>
    <w:p>
      <w:pPr>
        <w:pStyle w:val="10"/>
      </w:pPr>
    </w:p>
    <w:p>
      <w:pPr>
        <w:pStyle w:val="10"/>
      </w:pPr>
    </w:p>
    <w:p>
      <w:pPr>
        <w:pStyle w:val="10"/>
      </w:pPr>
    </w:p>
    <w:p>
      <w:pPr>
        <w:pStyle w:val="10"/>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2020年中央水污染防治资金（第二批）</w:t>
      </w: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韶关市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79"/>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kern w:val="0"/>
                <w:sz w:val="24"/>
                <w:szCs w:val="24"/>
                <w:lang w:val="en-US" w:eastAsia="zh-CN"/>
              </w:rPr>
              <w:t>落实兑现国务院督查激励奖励支持措施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韶关市财政局、韶关市生态环境局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水污染防治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《中华人民共和国水污染防治法》、《水污染防治行动计划》、《广东省水污染防治目标责任书》。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韶关市水质保持稳定并持续改善。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val="en-US" w:eastAsia="zh-CN"/>
              </w:rPr>
              <w:t>韶关市水质</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保持稳定并逐年改善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76" w:type="dxa"/>
            <w:gridSpan w:val="2"/>
            <w:tcBorders>
              <w:top w:val="single" w:color="000000"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≥70%</w:t>
            </w:r>
          </w:p>
        </w:tc>
      </w:tr>
    </w:tbl>
    <w:p>
      <w:pPr>
        <w:pStyle w:val="10"/>
      </w:pPr>
    </w:p>
    <w:p>
      <w:pPr>
        <w:pStyle w:val="10"/>
      </w:pPr>
    </w:p>
    <w:p>
      <w:pPr>
        <w:pStyle w:val="10"/>
      </w:pPr>
    </w:p>
    <w:p>
      <w:pPr>
        <w:pStyle w:val="10"/>
        <w:sectPr>
          <w:pgSz w:w="11906" w:h="16838"/>
          <w:pgMar w:top="2098" w:right="1474" w:bottom="1984" w:left="1587" w:header="851" w:footer="1587" w:gutter="0"/>
          <w:pgNumType w:fmt="decimal"/>
          <w:cols w:space="0" w:num="1"/>
          <w:rtlGutter w:val="0"/>
          <w:docGrid w:type="linesAndChars" w:linePitch="579" w:charSpace="-842"/>
        </w:sectPr>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2020年中央水污染防治资金（第二批）</w:t>
      </w: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清远市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79"/>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广东省清远市佛冈水头镇水龙尾铅锌矿矿山开采区防渗改造及废弃矿井封井回填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清远市财政局、清远市生态环境局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kern w:val="0"/>
                <w:sz w:val="24"/>
                <w:szCs w:val="24"/>
                <w:u w:val="none"/>
                <w:lang w:val="en-US" w:eastAsia="zh-CN"/>
              </w:rPr>
              <w:t>完成水龙尾铅锌矿区防渗改造及废弃矿井封井回填整治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《中华人民共和国水污染防治法》、关于印发《地下水污染防治实施方案》的通知（环土壤〔2019〕25号）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完成水龙尾铅锌矿区防渗改造及废弃矿井封井回填整治，改善矿区及周边地下水环境状况。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eastAsia="zh-CN"/>
              </w:rPr>
              <w:t>地下水跟踪监测井</w:t>
            </w: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sz w:val="24"/>
                <w:szCs w:val="24"/>
                <w:u w:val="none"/>
                <w:lang w:val="en-US" w:eastAsia="zh-CN"/>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水龙尾铅锌矿区及周边地下水水质保持稳定</w:t>
            </w: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sz w:val="24"/>
                <w:szCs w:val="24"/>
                <w:u w:val="none"/>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kern w:val="0"/>
                <w:sz w:val="24"/>
                <w:szCs w:val="24"/>
                <w:u w:val="none"/>
                <w:lang w:val="en-US" w:eastAsia="zh-CN"/>
              </w:rPr>
              <w:t>水龙尾铅锌矿区及周边地下水水质</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保持稳定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76"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p>
        </w:tc>
        <w:tc>
          <w:tcPr>
            <w:tcW w:w="2359" w:type="dxa"/>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76" w:type="dxa"/>
            <w:gridSpan w:val="2"/>
            <w:tcBorders>
              <w:top w:val="single" w:color="000000"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35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≥70%</w:t>
            </w:r>
          </w:p>
        </w:tc>
      </w:tr>
    </w:tbl>
    <w:p>
      <w:pPr>
        <w:pStyle w:val="10"/>
        <w:rPr>
          <w:rFonts w:hint="eastAsia" w:eastAsia="宋体"/>
          <w:highlight w:val="yellow"/>
          <w:lang w:val="en-US" w:eastAsia="zh-CN"/>
        </w:rPr>
      </w:pPr>
    </w:p>
    <w:p/>
    <w:p>
      <w:pPr>
        <w:pStyle w:val="2"/>
        <w:ind w:left="0" w:leftChars="0" w:firstLine="0" w:firstLineChars="0"/>
        <w:sectPr>
          <w:pgSz w:w="11906" w:h="16838"/>
          <w:pgMar w:top="2098" w:right="1474" w:bottom="1984" w:left="1587" w:header="851" w:footer="1587" w:gutter="0"/>
          <w:pgNumType w:fmt="decimal"/>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2020年中央大气污染防治资金（第二批）任务清单</w:t>
      </w:r>
    </w:p>
    <w:tbl>
      <w:tblPr>
        <w:tblStyle w:val="9"/>
        <w:tblW w:w="1469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595"/>
        <w:gridCol w:w="850"/>
        <w:gridCol w:w="1139"/>
        <w:gridCol w:w="1701"/>
        <w:gridCol w:w="1134"/>
        <w:gridCol w:w="4734"/>
        <w:gridCol w:w="1002"/>
        <w:gridCol w:w="1134"/>
        <w:gridCol w:w="1247"/>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30" w:hRule="atLeast"/>
          <w:tblHeader/>
          <w:jc w:val="center"/>
        </w:trPr>
        <w:tc>
          <w:tcPr>
            <w:tcW w:w="5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序号</w:t>
            </w:r>
          </w:p>
        </w:tc>
        <w:tc>
          <w:tcPr>
            <w:tcW w:w="85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b/>
                <w:i w:val="0"/>
                <w:color w:val="000000"/>
                <w:sz w:val="24"/>
                <w:szCs w:val="24"/>
                <w:u w:val="none"/>
                <w:lang w:eastAsia="zh-CN"/>
              </w:rPr>
              <w:t>地市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资金投入方向</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工作任务名称</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补助资金</w:t>
            </w:r>
            <w:r>
              <w:rPr>
                <w:rFonts w:hint="default" w:ascii="Times New Roman" w:hAnsi="Times New Roman" w:eastAsia="楷体_GB2312" w:cs="Times New Roman"/>
                <w:b/>
                <w:i w:val="0"/>
                <w:color w:val="000000"/>
                <w:kern w:val="0"/>
                <w:sz w:val="24"/>
                <w:szCs w:val="24"/>
                <w:u w:val="none"/>
                <w:lang w:val="en-US" w:eastAsia="zh-CN" w:bidi="ar"/>
              </w:rPr>
              <w:br w:type="textWrapping"/>
            </w:r>
            <w:r>
              <w:rPr>
                <w:rFonts w:hint="default" w:ascii="Times New Roman" w:hAnsi="Times New Roman" w:eastAsia="楷体_GB2312" w:cs="Times New Roman"/>
                <w:b/>
                <w:i w:val="0"/>
                <w:color w:val="000000"/>
                <w:kern w:val="0"/>
                <w:sz w:val="24"/>
                <w:szCs w:val="24"/>
                <w:u w:val="none"/>
                <w:lang w:val="en-US" w:eastAsia="zh-CN" w:bidi="ar"/>
              </w:rPr>
              <w:t>（万元）</w:t>
            </w:r>
          </w:p>
        </w:tc>
        <w:tc>
          <w:tcPr>
            <w:tcW w:w="47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任务要求/绩效目标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任务性质</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实施方式</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实施标准</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sz w:val="24"/>
                <w:szCs w:val="24"/>
                <w:u w:val="none"/>
              </w:rPr>
            </w:pPr>
            <w:r>
              <w:rPr>
                <w:rFonts w:hint="default" w:ascii="Times New Roman" w:hAnsi="Times New Roman" w:eastAsia="楷体_GB2312" w:cs="Times New Roman"/>
                <w:b/>
                <w:i w:val="0"/>
                <w:color w:val="000000"/>
                <w:kern w:val="0"/>
                <w:sz w:val="24"/>
                <w:szCs w:val="24"/>
                <w:u w:val="none"/>
                <w:lang w:val="en-US" w:eastAsia="zh-CN" w:bidi="ar"/>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cantSplit/>
          <w:trHeight w:val="2971"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1</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广州市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310</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购置15套移动源监测设备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4套移动源监测设备及2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荔湾区、越秀区、海珠区、天河区、白云区、黄埔区、番禺区、花都区、南沙区、从化区、增城区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3198"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2</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深圳市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310</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购置15套移动源监测设备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4套移动源监测设备及2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罗湖区、福田区、南山区、宝安区、龙岗区、盐田区、龙华区、坪山区、光明区、大鹏新区、深汕合作区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3</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珠海市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254</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购置11套移动源监测设备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2套移动源监测设备及2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香洲区、斗门区、金湾区、高栏港、高新区、富山区、万山区、保税区、横琴新区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4</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汕头市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212</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购置8套移动源监测设备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龙湖区、金平区、濠江区、潮阳区、潮南区、澄海区、南澳县</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5</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佛山市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226</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购置9套移动源监测设备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4套移动源监测设备及2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禅城区、南海区、顺德区、三水区、高明区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6</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韶关市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254</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购置11套移动源监测设备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武江区、浈江区、曲江区、始兴县、仁化县、翁源县、乳源瑶族自治县、新丰县、乐昌市、南雄市</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18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7</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河源市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19</w:t>
            </w:r>
            <w:r>
              <w:rPr>
                <w:rFonts w:hint="default" w:ascii="Times New Roman" w:hAnsi="Times New Roman" w:eastAsia="楷体_GB2312" w:cs="Times New Roman"/>
                <w:sz w:val="24"/>
                <w:szCs w:val="24"/>
              </w:rPr>
              <w:t>8万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购置7套移动源监测设备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源城区、紫金县、龙川县、连平县、和平县、东源县</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8</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梅州市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226</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购置9套移动源监测设备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梅江区、梅县区、大埔县、丰顺县、五华县、平远县、蕉岭县、兴宁市</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639"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9</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惠州市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226</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购置9套移动源监测设备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2套移动源监测设备及2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惠城区、惠阳区、博罗县、惠东县、龙门县、大亚湾区、仲恺区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348"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10</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汕尾市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170</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购置5套移动源监测设备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城区、海丰县、陆河县、陆丰市</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329"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1</w:t>
            </w:r>
            <w:r>
              <w:rPr>
                <w:rFonts w:hint="default" w:ascii="Times New Roman" w:hAnsi="Times New Roman" w:eastAsia="楷体_GB2312" w:cs="Times New Roman"/>
                <w:sz w:val="24"/>
                <w:szCs w:val="24"/>
                <w:lang w:val="en-US" w:eastAsia="zh-CN"/>
              </w:rPr>
              <w:t>1</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东莞市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310</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购置15套移动源监测设备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415"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1</w:t>
            </w:r>
            <w:r>
              <w:rPr>
                <w:rFonts w:hint="default" w:ascii="Times New Roman" w:hAnsi="Times New Roman" w:eastAsia="楷体_GB2312" w:cs="Times New Roman"/>
                <w:sz w:val="24"/>
                <w:szCs w:val="24"/>
                <w:lang w:val="en-US" w:eastAsia="zh-CN"/>
              </w:rPr>
              <w:t>2</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中山市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142</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w:t>
            </w:r>
            <w:r>
              <w:rPr>
                <w:rFonts w:hint="default" w:ascii="Times New Roman" w:hAnsi="Times New Roman" w:eastAsia="楷体_GB2312" w:cs="Times New Roman"/>
                <w:color w:val="000000"/>
                <w:sz w:val="24"/>
                <w:szCs w:val="24"/>
                <w:lang w:val="en-US" w:eastAsia="zh-CN"/>
              </w:rPr>
              <w:t>3</w:t>
            </w:r>
            <w:r>
              <w:rPr>
                <w:rFonts w:hint="default" w:ascii="Times New Roman" w:hAnsi="Times New Roman" w:eastAsia="楷体_GB2312" w:cs="Times New Roman"/>
                <w:color w:val="000000"/>
                <w:sz w:val="24"/>
                <w:szCs w:val="24"/>
              </w:rPr>
              <w:t>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13</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江门市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226</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购置9套移动源监测设备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2套移动源监测设备及2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蓬江区、江海区、新会区、台山市、开平市、鹤山市、恩平市</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1</w:t>
            </w:r>
            <w:r>
              <w:rPr>
                <w:rFonts w:hint="default" w:ascii="Times New Roman" w:hAnsi="Times New Roman" w:eastAsia="楷体_GB2312" w:cs="Times New Roman"/>
                <w:sz w:val="24"/>
                <w:szCs w:val="24"/>
                <w:lang w:val="en-US" w:eastAsia="zh-CN"/>
              </w:rPr>
              <w:t>4</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阳江市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198</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购置7套移动源监测设备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江城区、阳东区、阳西县、阳春市、高新区、海陵区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15</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湛江市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268</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购置12套移动源监测设备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2套移动源监测设备及2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赤坎区、霞山区、坡头区、麻章区、遂溪县、徐闻县、廉江市、雷州市、吴川市、经济技术开发区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1</w:t>
            </w:r>
            <w:r>
              <w:rPr>
                <w:rFonts w:hint="default" w:ascii="Times New Roman" w:hAnsi="Times New Roman" w:eastAsia="楷体_GB2312" w:cs="Times New Roman"/>
                <w:sz w:val="24"/>
                <w:szCs w:val="24"/>
                <w:lang w:val="en-US" w:eastAsia="zh-CN"/>
              </w:rPr>
              <w:t>6</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茂名市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226</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购置9套移动源监测设备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2套移动源监测设备及2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茂南区、电白区、高州市、化州市、信宜市、高新区、滨海新区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17</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肇庆市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240</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购置10套移动源监测设备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端州区、鼎湖区、高要区、广宁县、怀集县、封开县、德庆县、四会市、高新区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1</w:t>
            </w:r>
            <w:r>
              <w:rPr>
                <w:rFonts w:hint="default" w:ascii="Times New Roman" w:hAnsi="Times New Roman" w:eastAsia="楷体_GB2312" w:cs="Times New Roman"/>
                <w:sz w:val="24"/>
                <w:szCs w:val="24"/>
                <w:lang w:val="en-US" w:eastAsia="zh-CN"/>
              </w:rPr>
              <w:t>8</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清远市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254</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购置11套移动源监测设备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2套移动源监测设备及2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清城区、清新区、佛冈县、阳山县、连山壮族瑶族自治县、连南瑶族自治县、英德市、连州市、高新技术产业开发区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19</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潮州市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184</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购置6套移动源监测设备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湘桥区</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2套移动源监测设备，</w:t>
            </w:r>
            <w:r>
              <w:rPr>
                <w:rFonts w:hint="default" w:ascii="Times New Roman" w:hAnsi="Times New Roman" w:eastAsia="楷体_GB2312" w:cs="Times New Roman"/>
                <w:i w:val="0"/>
                <w:color w:val="000000"/>
                <w:kern w:val="0"/>
                <w:sz w:val="24"/>
                <w:szCs w:val="24"/>
                <w:u w:val="none"/>
                <w:lang w:val="en-US" w:eastAsia="zh-CN" w:bidi="ar"/>
              </w:rPr>
              <w:t>潮安区、饶平县、枫溪区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20</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揭阳市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212</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购置8套移动源监测设备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榕城区、揭东区、揭西县、惠来县、普宁市、空港区、产业园区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rPr>
              <w:t>21</w:t>
            </w:r>
          </w:p>
        </w:tc>
        <w:tc>
          <w:tcPr>
            <w:tcW w:w="850" w:type="dxa"/>
            <w:tcBorders>
              <w:tl2br w:val="nil"/>
              <w:tr2bl w:val="nil"/>
            </w:tcBorders>
            <w:shd w:val="clear" w:color="auto" w:fill="auto"/>
            <w:vAlign w:val="center"/>
          </w:tcPr>
          <w:p>
            <w:pPr>
              <w:adjustRightInd w:val="0"/>
              <w:snapToGrid w:val="0"/>
              <w:jc w:val="center"/>
              <w:rPr>
                <w:rFonts w:hint="default" w:ascii="Times New Roman" w:hAnsi="Times New Roman" w:eastAsia="楷体_GB2312" w:cs="Times New Roman"/>
                <w:b/>
                <w:i w:val="0"/>
                <w:color w:val="000000"/>
                <w:sz w:val="24"/>
                <w:szCs w:val="24"/>
                <w:u w:val="none"/>
                <w:lang w:eastAsia="zh-CN"/>
              </w:rPr>
            </w:pPr>
            <w:r>
              <w:rPr>
                <w:rFonts w:hint="default" w:ascii="Times New Roman" w:hAnsi="Times New Roman" w:eastAsia="楷体_GB2312" w:cs="Times New Roman"/>
                <w:sz w:val="24"/>
                <w:szCs w:val="24"/>
              </w:rPr>
              <w:t>云浮市</w:t>
            </w:r>
          </w:p>
        </w:tc>
        <w:tc>
          <w:tcPr>
            <w:tcW w:w="11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sz w:val="24"/>
                <w:szCs w:val="24"/>
                <w:u w:val="none"/>
                <w:lang w:val="en-US" w:eastAsia="zh-CN"/>
              </w:rPr>
              <w:t>大气污染防治</w:t>
            </w:r>
          </w:p>
        </w:tc>
        <w:tc>
          <w:tcPr>
            <w:tcW w:w="17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rPr>
              <w:t>移动源监测能力建设项目</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sz w:val="24"/>
                <w:szCs w:val="24"/>
                <w:lang w:val="en-US" w:eastAsia="zh-CN"/>
              </w:rPr>
              <w:t>184</w:t>
            </w:r>
            <w:r>
              <w:rPr>
                <w:rFonts w:hint="default" w:ascii="Times New Roman" w:hAnsi="Times New Roman" w:eastAsia="楷体_GB2312" w:cs="Times New Roman"/>
                <w:sz w:val="24"/>
                <w:szCs w:val="24"/>
              </w:rPr>
              <w:t>万</w:t>
            </w:r>
          </w:p>
        </w:tc>
        <w:tc>
          <w:tcPr>
            <w:tcW w:w="4734" w:type="dxa"/>
            <w:tcBorders>
              <w:tl2br w:val="nil"/>
              <w:tr2bl w:val="nil"/>
            </w:tcBorders>
            <w:shd w:val="clear" w:color="auto" w:fill="auto"/>
            <w:vAlign w:val="center"/>
          </w:tcPr>
          <w:p>
            <w:pPr>
              <w:adjustRightInd w:val="0"/>
              <w:snapToGrid w:val="0"/>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购置6套移动源监测设备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1套移动源监测设备及2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云城区、云安区、新兴县、郁南县、罗定市</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c>
          <w:tcPr>
            <w:tcW w:w="1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约束性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任务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财政补助</w:t>
            </w:r>
          </w:p>
        </w:tc>
        <w:tc>
          <w:tcPr>
            <w:tcW w:w="12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不超过项目投资总额</w:t>
            </w:r>
          </w:p>
        </w:tc>
        <w:tc>
          <w:tcPr>
            <w:tcW w:w="11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jc w:val="center"/>
        </w:trPr>
        <w:tc>
          <w:tcPr>
            <w:tcW w:w="595"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center"/>
              <w:textAlignment w:val="center"/>
              <w:rPr>
                <w:rFonts w:hint="eastAsia" w:ascii="Times New Roman" w:hAnsi="Times New Roman" w:eastAsia="楷体_GB2312" w:cs="Times New Roman"/>
                <w:sz w:val="24"/>
                <w:szCs w:val="24"/>
                <w:lang w:val="en-US" w:eastAsia="zh-CN"/>
              </w:rPr>
            </w:pPr>
            <w:r>
              <w:rPr>
                <w:rFonts w:hint="eastAsia" w:eastAsia="楷体_GB2312" w:cs="Times New Roman"/>
                <w:sz w:val="24"/>
                <w:szCs w:val="24"/>
                <w:lang w:val="en-US" w:eastAsia="zh-CN"/>
              </w:rPr>
              <w:t>*</w:t>
            </w:r>
          </w:p>
        </w:tc>
        <w:tc>
          <w:tcPr>
            <w:tcW w:w="850"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center"/>
              <w:textAlignment w:val="center"/>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lang w:val="en-US" w:eastAsia="zh-CN"/>
              </w:rPr>
              <w:t>韶关市</w:t>
            </w:r>
          </w:p>
        </w:tc>
        <w:tc>
          <w:tcPr>
            <w:tcW w:w="1139"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center"/>
              <w:textAlignment w:val="center"/>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color w:val="000000"/>
                <w:kern w:val="0"/>
                <w:sz w:val="24"/>
                <w:lang w:val="en-US" w:eastAsia="zh-CN"/>
              </w:rPr>
              <w:t>正向激励</w:t>
            </w:r>
          </w:p>
        </w:tc>
        <w:tc>
          <w:tcPr>
            <w:tcW w:w="1701"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lef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val="en-US" w:eastAsia="zh-CN"/>
              </w:rPr>
              <w:t>落实兑现国务院督查激励奖励支持措施</w:t>
            </w:r>
          </w:p>
        </w:tc>
        <w:tc>
          <w:tcPr>
            <w:tcW w:w="1134"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center"/>
              <w:textAlignment w:val="center"/>
              <w:rPr>
                <w:rFonts w:hint="default" w:ascii="Times New Roman" w:hAnsi="Times New Roman" w:eastAsia="楷体_GB2312" w:cs="Times New Roman"/>
                <w:sz w:val="24"/>
                <w:szCs w:val="24"/>
                <w:lang w:val="en-US" w:eastAsia="zh-CN"/>
              </w:rPr>
            </w:pPr>
            <w:r>
              <w:rPr>
                <w:rFonts w:hint="eastAsia" w:eastAsia="楷体_GB2312" w:cs="Times New Roman"/>
                <w:color w:val="000000"/>
                <w:kern w:val="0"/>
                <w:sz w:val="24"/>
                <w:lang w:val="en-US" w:eastAsia="zh-CN"/>
              </w:rPr>
              <w:t>1470</w:t>
            </w:r>
          </w:p>
        </w:tc>
        <w:tc>
          <w:tcPr>
            <w:tcW w:w="4734"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right="0"/>
              <w:jc w:val="left"/>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szCs w:val="24"/>
                <w:lang w:val="en-US" w:eastAsia="zh-CN"/>
              </w:rPr>
              <w:t>围绕国家和省明确的</w:t>
            </w:r>
            <w:r>
              <w:rPr>
                <w:rFonts w:hint="eastAsia" w:ascii="Times New Roman" w:hAnsi="Times New Roman" w:eastAsia="楷体_GB2312" w:cs="Times New Roman"/>
                <w:color w:val="000000"/>
                <w:kern w:val="0"/>
                <w:sz w:val="24"/>
                <w:szCs w:val="24"/>
                <w:lang w:val="en-US" w:eastAsia="zh-CN"/>
              </w:rPr>
              <w:t>大气</w:t>
            </w:r>
            <w:r>
              <w:rPr>
                <w:rFonts w:hint="default" w:ascii="Times New Roman" w:hAnsi="Times New Roman" w:eastAsia="楷体_GB2312" w:cs="Times New Roman"/>
                <w:color w:val="000000"/>
                <w:kern w:val="0"/>
                <w:sz w:val="24"/>
                <w:szCs w:val="24"/>
                <w:lang w:val="en-US" w:eastAsia="zh-CN"/>
              </w:rPr>
              <w:t>污染防治目标，</w:t>
            </w:r>
            <w:r>
              <w:rPr>
                <w:rFonts w:hint="eastAsia" w:eastAsia="楷体_GB2312" w:cs="Times New Roman"/>
                <w:color w:val="000000"/>
                <w:kern w:val="0"/>
                <w:sz w:val="24"/>
                <w:szCs w:val="24"/>
                <w:lang w:val="en-US" w:eastAsia="zh-CN"/>
              </w:rPr>
              <w:t>用于</w:t>
            </w:r>
            <w:r>
              <w:rPr>
                <w:rFonts w:hint="default" w:ascii="Times New Roman" w:hAnsi="Times New Roman" w:eastAsia="楷体_GB2312" w:cs="Times New Roman"/>
                <w:color w:val="000000"/>
                <w:kern w:val="0"/>
                <w:sz w:val="24"/>
                <w:szCs w:val="24"/>
                <w:lang w:val="en-US" w:eastAsia="zh-CN"/>
              </w:rPr>
              <w:t>支持</w:t>
            </w:r>
            <w:r>
              <w:rPr>
                <w:rFonts w:hint="eastAsia" w:eastAsia="楷体_GB2312" w:cs="Times New Roman"/>
                <w:color w:val="000000"/>
                <w:kern w:val="0"/>
                <w:sz w:val="24"/>
                <w:szCs w:val="24"/>
                <w:lang w:val="en-US" w:eastAsia="zh-CN"/>
              </w:rPr>
              <w:t>韶关市</w:t>
            </w:r>
            <w:r>
              <w:rPr>
                <w:rFonts w:hint="default" w:ascii="Times New Roman" w:hAnsi="Times New Roman" w:eastAsia="楷体_GB2312" w:cs="Times New Roman"/>
                <w:color w:val="000000"/>
                <w:kern w:val="0"/>
                <w:sz w:val="24"/>
                <w:szCs w:val="24"/>
                <w:lang w:val="en-US" w:eastAsia="zh-CN"/>
              </w:rPr>
              <w:t>大气</w:t>
            </w:r>
            <w:r>
              <w:rPr>
                <w:rFonts w:hint="eastAsia" w:eastAsia="楷体_GB2312" w:cs="Times New Roman"/>
                <w:color w:val="000000"/>
                <w:kern w:val="0"/>
                <w:sz w:val="24"/>
                <w:szCs w:val="24"/>
                <w:lang w:val="en-US" w:eastAsia="zh-CN"/>
              </w:rPr>
              <w:t>污染防治相关</w:t>
            </w:r>
            <w:r>
              <w:rPr>
                <w:rFonts w:hint="default" w:ascii="Times New Roman" w:hAnsi="Times New Roman" w:eastAsia="楷体_GB2312" w:cs="Times New Roman"/>
                <w:color w:val="000000"/>
                <w:kern w:val="0"/>
                <w:sz w:val="24"/>
                <w:szCs w:val="24"/>
                <w:lang w:val="en-US" w:eastAsia="zh-CN"/>
              </w:rPr>
              <w:t>项目</w:t>
            </w:r>
            <w:r>
              <w:rPr>
                <w:rFonts w:hint="eastAsia" w:ascii="Times New Roman" w:hAnsi="Times New Roman" w:eastAsia="楷体_GB2312" w:cs="Times New Roman"/>
                <w:color w:val="000000"/>
                <w:kern w:val="0"/>
                <w:sz w:val="24"/>
                <w:szCs w:val="24"/>
                <w:lang w:val="en-US" w:eastAsia="zh-CN"/>
              </w:rPr>
              <w:t>。</w:t>
            </w:r>
          </w:p>
          <w:p>
            <w:pPr>
              <w:keepNext w:val="0"/>
              <w:keepLines w:val="0"/>
              <w:widowControl/>
              <w:suppressLineNumbers w:val="0"/>
              <w:snapToGrid w:val="0"/>
              <w:spacing w:before="0" w:beforeAutospacing="0" w:after="0" w:afterAutospacing="0" w:line="320" w:lineRule="exact"/>
              <w:ind w:left="0" w:leftChars="0" w:right="0" w:rightChars="0"/>
              <w:jc w:val="left"/>
              <w:textAlignment w:val="center"/>
              <w:rPr>
                <w:rFonts w:hint="default" w:ascii="Times New Roman" w:hAnsi="Times New Roman" w:eastAsia="楷体_GB2312" w:cs="Times New Roman"/>
                <w:color w:val="000000"/>
                <w:sz w:val="24"/>
                <w:szCs w:val="24"/>
                <w:lang w:eastAsia="zh-CN"/>
              </w:rPr>
            </w:pPr>
          </w:p>
        </w:tc>
        <w:tc>
          <w:tcPr>
            <w:tcW w:w="100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center"/>
              <w:textAlignment w:val="center"/>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color w:val="000000"/>
                <w:kern w:val="0"/>
                <w:sz w:val="24"/>
                <w:lang w:eastAsia="zh-CN"/>
              </w:rPr>
              <w:t>指导</w:t>
            </w:r>
            <w:r>
              <w:rPr>
                <w:rFonts w:hint="default" w:ascii="Times New Roman" w:hAnsi="Times New Roman" w:eastAsia="楷体_GB2312" w:cs="Times New Roman"/>
                <w:color w:val="000000"/>
                <w:kern w:val="0"/>
                <w:sz w:val="24"/>
              </w:rPr>
              <w:t>性任务</w:t>
            </w:r>
          </w:p>
        </w:tc>
        <w:tc>
          <w:tcPr>
            <w:tcW w:w="1134"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center"/>
              <w:textAlignment w:val="center"/>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color w:val="000000"/>
                <w:kern w:val="0"/>
                <w:sz w:val="24"/>
              </w:rPr>
              <w:t>财政补助</w:t>
            </w:r>
          </w:p>
        </w:tc>
        <w:tc>
          <w:tcPr>
            <w:tcW w:w="1247"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center"/>
              <w:textAlignment w:val="center"/>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color w:val="000000"/>
                <w:kern w:val="0"/>
                <w:sz w:val="24"/>
              </w:rPr>
              <w:t>不超过项目投资总额</w:t>
            </w:r>
          </w:p>
        </w:tc>
        <w:tc>
          <w:tcPr>
            <w:tcW w:w="1155"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320" w:lineRule="exact"/>
              <w:ind w:left="0" w:leftChars="0" w:right="0" w:rightChars="0"/>
              <w:jc w:val="center"/>
              <w:textAlignment w:val="center"/>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color w:val="000000"/>
                <w:kern w:val="0"/>
                <w:sz w:val="24"/>
              </w:rPr>
              <w:t>20</w:t>
            </w:r>
            <w:r>
              <w:rPr>
                <w:rFonts w:hint="default" w:ascii="Times New Roman" w:hAnsi="Times New Roman" w:eastAsia="楷体_GB2312" w:cs="Times New Roman"/>
                <w:color w:val="000000"/>
                <w:kern w:val="0"/>
                <w:sz w:val="24"/>
                <w:lang w:val="en-US" w:eastAsia="zh-CN"/>
              </w:rPr>
              <w:t>20</w:t>
            </w:r>
            <w:r>
              <w:rPr>
                <w:rFonts w:hint="default" w:ascii="Times New Roman" w:hAnsi="Times New Roman" w:eastAsia="楷体_GB2312" w:cs="Times New Roman"/>
                <w:color w:val="000000"/>
                <w:kern w:val="0"/>
                <w:sz w:val="24"/>
              </w:rPr>
              <w:t>年底前开工</w:t>
            </w:r>
          </w:p>
        </w:tc>
      </w:tr>
    </w:tbl>
    <w:p>
      <w:pPr>
        <w:rPr>
          <w:rFonts w:hint="eastAsia"/>
          <w:lang w:eastAsia="zh-CN"/>
        </w:rPr>
        <w:sectPr>
          <w:headerReference r:id="rId4" w:type="default"/>
          <w:footerReference r:id="rId5" w:type="default"/>
          <w:pgSz w:w="16838" w:h="11906" w:orient="landscape"/>
          <w:pgMar w:top="1587" w:right="2098" w:bottom="1474" w:left="1984"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pPr>
      <w:r>
        <w:rPr>
          <w:rFonts w:hint="eastAsia"/>
        </w:rPr>
        <w:t>（广州市）</w:t>
      </w:r>
    </w:p>
    <w:tbl>
      <w:tblPr>
        <w:tblStyle w:val="9"/>
        <w:tblW w:w="9779" w:type="dxa"/>
        <w:jc w:val="center"/>
        <w:tblInd w:w="0" w:type="dxa"/>
        <w:tblLayout w:type="fixed"/>
        <w:tblCellMar>
          <w:top w:w="15" w:type="dxa"/>
          <w:left w:w="15" w:type="dxa"/>
          <w:bottom w:w="15" w:type="dxa"/>
          <w:right w:w="15" w:type="dxa"/>
        </w:tblCellMar>
      </w:tblPr>
      <w:tblGrid>
        <w:gridCol w:w="745"/>
        <w:gridCol w:w="778"/>
        <w:gridCol w:w="2021"/>
        <w:gridCol w:w="668"/>
        <w:gridCol w:w="1524"/>
        <w:gridCol w:w="636"/>
        <w:gridCol w:w="3407"/>
      </w:tblGrid>
      <w:tr>
        <w:tblPrEx>
          <w:tblLayout w:type="fixed"/>
          <w:tblCellMar>
            <w:top w:w="15" w:type="dxa"/>
            <w:left w:w="15" w:type="dxa"/>
            <w:bottom w:w="15" w:type="dxa"/>
            <w:right w:w="15" w:type="dxa"/>
          </w:tblCellMar>
        </w:tblPrEx>
        <w:trPr>
          <w:trHeight w:val="399" w:hRule="atLeast"/>
          <w:jc w:val="center"/>
        </w:trPr>
        <w:tc>
          <w:tcPr>
            <w:tcW w:w="15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项目名称</w:t>
            </w:r>
          </w:p>
        </w:tc>
        <w:tc>
          <w:tcPr>
            <w:tcW w:w="825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移动源监测能力建设项目</w:t>
            </w:r>
          </w:p>
        </w:tc>
      </w:tr>
      <w:tr>
        <w:tblPrEx>
          <w:tblLayout w:type="fixed"/>
          <w:tblCellMar>
            <w:top w:w="15" w:type="dxa"/>
            <w:left w:w="15" w:type="dxa"/>
            <w:bottom w:w="15" w:type="dxa"/>
            <w:right w:w="15" w:type="dxa"/>
          </w:tblCellMar>
        </w:tblPrEx>
        <w:trPr>
          <w:trHeight w:val="379" w:hRule="atLeast"/>
          <w:jc w:val="center"/>
        </w:trPr>
        <w:tc>
          <w:tcPr>
            <w:tcW w:w="15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资金类型</w:t>
            </w:r>
          </w:p>
        </w:tc>
        <w:tc>
          <w:tcPr>
            <w:tcW w:w="825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中央大气污染防治专项资金</w:t>
            </w:r>
          </w:p>
        </w:tc>
      </w:tr>
      <w:tr>
        <w:tblPrEx>
          <w:tblLayout w:type="fixed"/>
          <w:tblCellMar>
            <w:top w:w="15" w:type="dxa"/>
            <w:left w:w="15" w:type="dxa"/>
            <w:bottom w:w="15" w:type="dxa"/>
            <w:right w:w="15" w:type="dxa"/>
          </w:tblCellMar>
        </w:tblPrEx>
        <w:trPr>
          <w:trHeight w:val="298" w:hRule="atLeast"/>
          <w:jc w:val="center"/>
        </w:trPr>
        <w:tc>
          <w:tcPr>
            <w:tcW w:w="15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项目等级</w:t>
            </w:r>
          </w:p>
        </w:tc>
        <w:tc>
          <w:tcPr>
            <w:tcW w:w="825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二级项目</w:t>
            </w:r>
          </w:p>
        </w:tc>
      </w:tr>
      <w:tr>
        <w:tblPrEx>
          <w:tblLayout w:type="fixed"/>
          <w:tblCellMar>
            <w:top w:w="15" w:type="dxa"/>
            <w:left w:w="15" w:type="dxa"/>
            <w:bottom w:w="15" w:type="dxa"/>
            <w:right w:w="15" w:type="dxa"/>
          </w:tblCellMar>
        </w:tblPrEx>
        <w:trPr>
          <w:trHeight w:val="388" w:hRule="atLeast"/>
          <w:jc w:val="center"/>
        </w:trPr>
        <w:tc>
          <w:tcPr>
            <w:tcW w:w="15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省级主管部门</w:t>
            </w:r>
          </w:p>
        </w:tc>
        <w:tc>
          <w:tcPr>
            <w:tcW w:w="2689"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广东省生态环境厅</w:t>
            </w: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地方主管部门</w:t>
            </w:r>
          </w:p>
        </w:tc>
        <w:tc>
          <w:tcPr>
            <w:tcW w:w="40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lang w:eastAsia="zh-CN"/>
              </w:rPr>
              <w:t>广州市</w:t>
            </w:r>
            <w:r>
              <w:rPr>
                <w:rFonts w:hint="default" w:ascii="Times New Roman" w:hAnsi="Times New Roman" w:eastAsia="楷体_GB2312" w:cs="Times New Roman"/>
                <w:color w:val="000000"/>
                <w:sz w:val="24"/>
                <w:szCs w:val="24"/>
              </w:rPr>
              <w:t>生态环境局</w:t>
            </w:r>
          </w:p>
        </w:tc>
      </w:tr>
      <w:tr>
        <w:tblPrEx>
          <w:tblLayout w:type="fixed"/>
          <w:tblCellMar>
            <w:top w:w="15" w:type="dxa"/>
            <w:left w:w="15" w:type="dxa"/>
            <w:bottom w:w="15" w:type="dxa"/>
            <w:right w:w="15" w:type="dxa"/>
          </w:tblCellMar>
        </w:tblPrEx>
        <w:trPr>
          <w:trHeight w:val="364" w:hRule="atLeast"/>
          <w:jc w:val="center"/>
        </w:trPr>
        <w:tc>
          <w:tcPr>
            <w:tcW w:w="1523"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预算年度</w:t>
            </w:r>
          </w:p>
        </w:tc>
        <w:tc>
          <w:tcPr>
            <w:tcW w:w="825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2020年</w:t>
            </w:r>
          </w:p>
        </w:tc>
      </w:tr>
      <w:tr>
        <w:tblPrEx>
          <w:tblLayout w:type="fixed"/>
          <w:tblCellMar>
            <w:top w:w="15" w:type="dxa"/>
            <w:left w:w="15" w:type="dxa"/>
            <w:bottom w:w="15" w:type="dxa"/>
            <w:right w:w="15" w:type="dxa"/>
          </w:tblCellMar>
        </w:tblPrEx>
        <w:trPr>
          <w:trHeight w:val="377" w:hRule="atLeast"/>
          <w:jc w:val="center"/>
        </w:trPr>
        <w:tc>
          <w:tcPr>
            <w:tcW w:w="1523"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 xml:space="preserve">资金需求 </w:t>
            </w:r>
          </w:p>
        </w:tc>
        <w:tc>
          <w:tcPr>
            <w:tcW w:w="825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310万元</w:t>
            </w:r>
          </w:p>
        </w:tc>
      </w:tr>
      <w:tr>
        <w:tblPrEx>
          <w:tblLayout w:type="fixed"/>
          <w:tblCellMar>
            <w:top w:w="15" w:type="dxa"/>
            <w:left w:w="15" w:type="dxa"/>
            <w:bottom w:w="15" w:type="dxa"/>
            <w:right w:w="15" w:type="dxa"/>
          </w:tblCellMar>
        </w:tblPrEx>
        <w:trPr>
          <w:trHeight w:val="567" w:hRule="atLeast"/>
          <w:jc w:val="center"/>
        </w:trPr>
        <w:tc>
          <w:tcPr>
            <w:tcW w:w="1523"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支出内容</w:t>
            </w:r>
          </w:p>
        </w:tc>
        <w:tc>
          <w:tcPr>
            <w:tcW w:w="825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lang w:eastAsia="zh-CN"/>
              </w:rPr>
              <w:t>共</w:t>
            </w:r>
            <w:r>
              <w:rPr>
                <w:rFonts w:hint="default" w:ascii="Times New Roman" w:hAnsi="Times New Roman" w:eastAsia="楷体_GB2312" w:cs="Times New Roman"/>
                <w:color w:val="000000"/>
                <w:sz w:val="24"/>
                <w:szCs w:val="24"/>
              </w:rPr>
              <w:t>购置15套移动源监测设备</w:t>
            </w:r>
            <w:r>
              <w:rPr>
                <w:rFonts w:hint="default" w:ascii="Times New Roman" w:hAnsi="Times New Roman" w:eastAsia="楷体_GB2312" w:cs="Times New Roman"/>
                <w:color w:val="000000"/>
                <w:sz w:val="24"/>
                <w:szCs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不透光烟度计、OBD诊断仪、便携式车用尿素浓度计、便携式林格曼黑度检测仪各1台，下同）</w:t>
            </w:r>
            <w:r>
              <w:rPr>
                <w:rFonts w:hint="default" w:ascii="Times New Roman" w:hAnsi="Times New Roman" w:eastAsia="楷体_GB2312" w:cs="Times New Roman"/>
                <w:color w:val="000000"/>
                <w:sz w:val="24"/>
                <w:szCs w:val="24"/>
              </w:rPr>
              <w:t>及2套成品油硫含量快速检测仪。</w:t>
            </w:r>
            <w:r>
              <w:rPr>
                <w:rFonts w:hint="default" w:ascii="Times New Roman" w:hAnsi="Times New Roman" w:eastAsia="楷体_GB2312" w:cs="Times New Roman"/>
                <w:i w:val="0"/>
                <w:color w:val="000000"/>
                <w:kern w:val="0"/>
                <w:sz w:val="24"/>
                <w:szCs w:val="24"/>
                <w:u w:val="none"/>
                <w:lang w:val="en-US" w:eastAsia="zh-CN" w:bidi="ar"/>
              </w:rPr>
              <w:t>其中，市本级</w:t>
            </w:r>
            <w:r>
              <w:rPr>
                <w:rFonts w:hint="default" w:ascii="Times New Roman" w:hAnsi="Times New Roman" w:eastAsia="楷体_GB2312" w:cs="Times New Roman"/>
                <w:color w:val="000000"/>
                <w:sz w:val="24"/>
                <w:szCs w:val="24"/>
                <w:lang w:eastAsia="zh-CN"/>
              </w:rPr>
              <w:t>购置</w:t>
            </w:r>
            <w:r>
              <w:rPr>
                <w:rFonts w:hint="default" w:ascii="Times New Roman" w:hAnsi="Times New Roman" w:eastAsia="楷体_GB2312" w:cs="Times New Roman"/>
                <w:color w:val="000000"/>
                <w:sz w:val="24"/>
                <w:szCs w:val="24"/>
                <w:lang w:val="en-US" w:eastAsia="zh-CN"/>
              </w:rPr>
              <w:t>4套移动源监测设备及2</w:t>
            </w:r>
            <w:r>
              <w:rPr>
                <w:rFonts w:hint="default" w:ascii="Times New Roman" w:hAnsi="Times New Roman" w:eastAsia="楷体_GB2312" w:cs="Times New Roman"/>
                <w:color w:val="000000"/>
                <w:sz w:val="24"/>
                <w:szCs w:val="24"/>
              </w:rPr>
              <w:t>套成品油硫含量快速检测仪</w:t>
            </w:r>
            <w:r>
              <w:rPr>
                <w:rFonts w:hint="default" w:ascii="Times New Roman" w:hAnsi="Times New Roman" w:eastAsia="楷体_GB2312" w:cs="Times New Roman"/>
                <w:color w:val="000000"/>
                <w:sz w:val="24"/>
                <w:szCs w:val="24"/>
                <w:lang w:val="en-US" w:eastAsia="zh-CN"/>
              </w:rPr>
              <w:t>，</w:t>
            </w:r>
            <w:r>
              <w:rPr>
                <w:rFonts w:hint="default" w:ascii="Times New Roman" w:hAnsi="Times New Roman" w:eastAsia="楷体_GB2312" w:cs="Times New Roman"/>
                <w:i w:val="0"/>
                <w:color w:val="000000"/>
                <w:kern w:val="0"/>
                <w:sz w:val="24"/>
                <w:szCs w:val="24"/>
                <w:u w:val="none"/>
                <w:lang w:val="en-US" w:eastAsia="zh-CN" w:bidi="ar"/>
              </w:rPr>
              <w:t>荔湾区、越秀区、海珠区、天河区、白云区、黄埔区、番禺区、花都区、南沙区、从化区、增城区</w:t>
            </w:r>
            <w:r>
              <w:rPr>
                <w:rFonts w:hint="default" w:ascii="Times New Roman" w:hAnsi="Times New Roman" w:eastAsia="楷体_GB2312" w:cs="Times New Roman"/>
                <w:color w:val="000000"/>
                <w:sz w:val="24"/>
                <w:szCs w:val="24"/>
                <w:lang w:eastAsia="zh-CN"/>
              </w:rPr>
              <w:t>各购置</w:t>
            </w:r>
            <w:r>
              <w:rPr>
                <w:rFonts w:hint="default" w:ascii="Times New Roman" w:hAnsi="Times New Roman" w:eastAsia="楷体_GB2312" w:cs="Times New Roman"/>
                <w:color w:val="000000"/>
                <w:sz w:val="24"/>
                <w:szCs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23"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政策依据</w:t>
            </w:r>
          </w:p>
        </w:tc>
        <w:tc>
          <w:tcPr>
            <w:tcW w:w="825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《关于进一步强化今冬明春大气污染防治工作的通知》</w:t>
            </w:r>
            <w:r>
              <w:rPr>
                <w:rFonts w:hint="default" w:ascii="Times New Roman" w:hAnsi="Times New Roman" w:eastAsia="楷体_GB2312" w:cs="Times New Roman"/>
                <w:color w:val="000000"/>
                <w:sz w:val="24"/>
                <w:szCs w:val="24"/>
                <w:lang w:eastAsia="zh-CN"/>
              </w:rPr>
              <w:t>（</w:t>
            </w:r>
            <w:r>
              <w:rPr>
                <w:rFonts w:hint="default" w:ascii="Times New Roman" w:hAnsi="Times New Roman" w:eastAsia="楷体_GB2312" w:cs="Times New Roman"/>
                <w:color w:val="000000"/>
                <w:sz w:val="24"/>
                <w:szCs w:val="24"/>
              </w:rPr>
              <w:t>粤府明电〔2019〕105号）、省污染防治攻坚战指挥部2020年第1号令、《柴油货车污染治理攻坚战行动计划》（环大气〔2018〕179号）《广东省柴油货车污染治理攻坚战实施方案》</w:t>
            </w:r>
            <w:r>
              <w:rPr>
                <w:rFonts w:hint="default" w:ascii="Times New Roman" w:hAnsi="Times New Roman" w:eastAsia="楷体_GB2312" w:cs="Times New Roman"/>
                <w:color w:val="000000"/>
                <w:sz w:val="24"/>
                <w:szCs w:val="24"/>
                <w:lang w:eastAsia="zh-CN"/>
              </w:rPr>
              <w:t>（</w:t>
            </w:r>
            <w:r>
              <w:rPr>
                <w:rFonts w:hint="default" w:ascii="Times New Roman" w:hAnsi="Times New Roman" w:eastAsia="楷体_GB2312" w:cs="Times New Roman"/>
                <w:color w:val="000000"/>
                <w:sz w:val="24"/>
                <w:szCs w:val="24"/>
              </w:rPr>
              <w:t>粤环发〔2019〕6号文</w:t>
            </w:r>
            <w:r>
              <w:rPr>
                <w:rFonts w:hint="default" w:ascii="Times New Roman" w:hAnsi="Times New Roman" w:eastAsia="楷体_GB2312" w:cs="Times New Roman"/>
                <w:color w:val="000000"/>
                <w:sz w:val="24"/>
                <w:szCs w:val="24"/>
                <w:lang w:eastAsia="zh-CN"/>
              </w:rPr>
              <w:t>）</w:t>
            </w:r>
          </w:p>
        </w:tc>
      </w:tr>
      <w:tr>
        <w:tblPrEx>
          <w:tblLayout w:type="fixed"/>
          <w:tblCellMar>
            <w:top w:w="15" w:type="dxa"/>
            <w:left w:w="15" w:type="dxa"/>
            <w:bottom w:w="15" w:type="dxa"/>
            <w:right w:w="15" w:type="dxa"/>
          </w:tblCellMar>
        </w:tblPrEx>
        <w:trPr>
          <w:trHeight w:val="459" w:hRule="atLeast"/>
          <w:jc w:val="center"/>
        </w:trPr>
        <w:tc>
          <w:tcPr>
            <w:tcW w:w="15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kern w:val="0"/>
                <w:sz w:val="24"/>
                <w:szCs w:val="24"/>
                <w:lang w:bidi="ar"/>
              </w:rPr>
            </w:pPr>
            <w:r>
              <w:rPr>
                <w:rFonts w:hint="default" w:ascii="Times New Roman" w:hAnsi="Times New Roman" w:eastAsia="楷体_GB2312" w:cs="Times New Roman"/>
                <w:b/>
                <w:bCs/>
                <w:color w:val="000000"/>
                <w:kern w:val="0"/>
                <w:sz w:val="24"/>
                <w:szCs w:val="24"/>
                <w:lang w:bidi="ar"/>
              </w:rPr>
              <w:t>总体绩效目标</w:t>
            </w:r>
          </w:p>
        </w:tc>
        <w:tc>
          <w:tcPr>
            <w:tcW w:w="825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default" w:ascii="Times New Roman" w:hAnsi="Times New Roman" w:eastAsia="楷体_GB2312" w:cs="Times New Roman"/>
                <w:color w:val="000000"/>
                <w:kern w:val="0"/>
                <w:sz w:val="24"/>
                <w:szCs w:val="24"/>
                <w:lang w:bidi="ar"/>
              </w:rPr>
            </w:pPr>
            <w:r>
              <w:rPr>
                <w:rFonts w:hint="default" w:ascii="Times New Roman" w:hAnsi="Times New Roman" w:eastAsia="楷体_GB2312" w:cs="Times New Roman"/>
                <w:color w:val="000000"/>
                <w:kern w:val="0"/>
                <w:sz w:val="24"/>
                <w:szCs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45" w:type="dxa"/>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一级</w:t>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t>指标</w:t>
            </w:r>
          </w:p>
        </w:tc>
        <w:tc>
          <w:tcPr>
            <w:tcW w:w="202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二级指标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三级指标</w:t>
            </w:r>
          </w:p>
        </w:tc>
        <w:tc>
          <w:tcPr>
            <w:tcW w:w="340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指标值</w:t>
            </w:r>
          </w:p>
        </w:tc>
      </w:tr>
      <w:tr>
        <w:tblPrEx>
          <w:tblLayout w:type="fixed"/>
          <w:tblCellMar>
            <w:top w:w="15" w:type="dxa"/>
            <w:left w:w="15" w:type="dxa"/>
            <w:bottom w:w="15" w:type="dxa"/>
            <w:right w:w="15" w:type="dxa"/>
          </w:tblCellMar>
        </w:tblPrEx>
        <w:trPr>
          <w:trHeight w:val="291" w:hRule="atLeast"/>
          <w:jc w:val="center"/>
        </w:trPr>
        <w:tc>
          <w:tcPr>
            <w:tcW w:w="745"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绩</w:t>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t>效</w:t>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t>指</w:t>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t>标</w:t>
            </w:r>
          </w:p>
        </w:tc>
        <w:tc>
          <w:tcPr>
            <w:tcW w:w="778" w:type="dxa"/>
            <w:vMerge w:val="restart"/>
            <w:tcBorders>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kern w:val="0"/>
                <w:sz w:val="24"/>
                <w:szCs w:val="24"/>
                <w:lang w:bidi="ar"/>
              </w:rPr>
            </w:pPr>
            <w:r>
              <w:rPr>
                <w:rFonts w:hint="default" w:ascii="Times New Roman" w:hAnsi="Times New Roman" w:eastAsia="楷体_GB2312" w:cs="Times New Roman"/>
                <w:b/>
                <w:bCs/>
                <w:color w:val="000000"/>
                <w:kern w:val="0"/>
                <w:sz w:val="24"/>
                <w:szCs w:val="24"/>
                <w:lang w:bidi="ar"/>
              </w:rPr>
              <w:t>产</w:t>
            </w:r>
          </w:p>
          <w:p>
            <w:pPr>
              <w:spacing w:line="260" w:lineRule="exact"/>
              <w:jc w:val="center"/>
              <w:rPr>
                <w:rFonts w:hint="default" w:ascii="Times New Roman" w:hAnsi="Times New Roman" w:eastAsia="楷体_GB2312" w:cs="Times New Roman"/>
                <w:b/>
                <w:bCs/>
                <w:color w:val="000000"/>
                <w:kern w:val="0"/>
                <w:sz w:val="24"/>
                <w:szCs w:val="24"/>
                <w:lang w:bidi="ar"/>
              </w:rPr>
            </w:pPr>
            <w:r>
              <w:rPr>
                <w:rFonts w:hint="default" w:ascii="Times New Roman" w:hAnsi="Times New Roman" w:eastAsia="楷体_GB2312" w:cs="Times New Roman"/>
                <w:b/>
                <w:bCs/>
                <w:color w:val="000000"/>
                <w:kern w:val="0"/>
                <w:sz w:val="24"/>
                <w:szCs w:val="24"/>
                <w:lang w:bidi="ar"/>
              </w:rPr>
              <w:t>出</w:t>
            </w:r>
          </w:p>
          <w:p>
            <w:pPr>
              <w:spacing w:line="260" w:lineRule="exact"/>
              <w:jc w:val="center"/>
              <w:rPr>
                <w:rFonts w:hint="default" w:ascii="Times New Roman" w:hAnsi="Times New Roman" w:eastAsia="楷体_GB2312" w:cs="Times New Roman"/>
                <w:b/>
                <w:bCs/>
                <w:color w:val="000000"/>
                <w:kern w:val="0"/>
                <w:sz w:val="24"/>
                <w:szCs w:val="24"/>
                <w:lang w:bidi="ar"/>
              </w:rPr>
            </w:pPr>
            <w:r>
              <w:rPr>
                <w:rFonts w:hint="default" w:ascii="Times New Roman" w:hAnsi="Times New Roman" w:eastAsia="楷体_GB2312" w:cs="Times New Roman"/>
                <w:b/>
                <w:bCs/>
                <w:color w:val="000000"/>
                <w:kern w:val="0"/>
                <w:sz w:val="24"/>
                <w:szCs w:val="24"/>
                <w:lang w:bidi="ar"/>
              </w:rPr>
              <w:t>指</w:t>
            </w:r>
          </w:p>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标</w:t>
            </w:r>
          </w:p>
        </w:tc>
        <w:tc>
          <w:tcPr>
            <w:tcW w:w="2021" w:type="dxa"/>
            <w:vMerge w:val="restart"/>
            <w:tcBorders>
              <w:top w:val="single" w:color="000000" w:sz="4" w:space="0"/>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数量指标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移动源监测设备</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lang w:eastAsia="zh-CN"/>
              </w:rPr>
            </w:pPr>
            <w:r>
              <w:rPr>
                <w:rFonts w:hint="default" w:ascii="Times New Roman" w:hAnsi="Times New Roman" w:eastAsia="楷体_GB2312" w:cs="Times New Roman"/>
                <w:color w:val="000000"/>
                <w:sz w:val="24"/>
                <w:szCs w:val="24"/>
                <w:lang w:val="en-US" w:eastAsia="zh-CN"/>
              </w:rPr>
              <w:t>15套</w:t>
            </w:r>
          </w:p>
        </w:tc>
      </w:tr>
      <w:tr>
        <w:tblPrEx>
          <w:tblLayout w:type="fixed"/>
          <w:tblCellMar>
            <w:top w:w="15" w:type="dxa"/>
            <w:left w:w="15" w:type="dxa"/>
            <w:bottom w:w="15" w:type="dxa"/>
            <w:right w:w="15" w:type="dxa"/>
          </w:tblCellMar>
        </w:tblPrEx>
        <w:trPr>
          <w:trHeight w:val="336" w:hRule="atLeast"/>
          <w:jc w:val="center"/>
        </w:trPr>
        <w:tc>
          <w:tcPr>
            <w:tcW w:w="745" w:type="dxa"/>
            <w:vMerge w:val="continue"/>
            <w:tcBorders>
              <w:left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kern w:val="0"/>
                <w:sz w:val="24"/>
                <w:szCs w:val="24"/>
                <w:lang w:bidi="ar"/>
              </w:rPr>
            </w:pPr>
          </w:p>
        </w:tc>
        <w:tc>
          <w:tcPr>
            <w:tcW w:w="778" w:type="dxa"/>
            <w:vMerge w:val="continue"/>
            <w:tcBorders>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kern w:val="0"/>
                <w:sz w:val="24"/>
                <w:szCs w:val="24"/>
                <w:lang w:bidi="ar"/>
              </w:rPr>
            </w:pPr>
          </w:p>
        </w:tc>
        <w:tc>
          <w:tcPr>
            <w:tcW w:w="202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成品油硫含量快速检测仪</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lang w:val="en-US" w:eastAsia="zh-CN"/>
              </w:rPr>
              <w:t>2</w:t>
            </w:r>
            <w:r>
              <w:rPr>
                <w:rFonts w:hint="default" w:ascii="Times New Roman" w:hAnsi="Times New Roman" w:eastAsia="楷体_GB2312" w:cs="Times New Roman"/>
                <w:color w:val="000000"/>
                <w:sz w:val="24"/>
                <w:szCs w:val="24"/>
              </w:rPr>
              <w:t>套</w:t>
            </w:r>
          </w:p>
        </w:tc>
      </w:tr>
      <w:tr>
        <w:tblPrEx>
          <w:tblLayout w:type="fixed"/>
          <w:tblCellMar>
            <w:top w:w="15" w:type="dxa"/>
            <w:left w:w="15" w:type="dxa"/>
            <w:bottom w:w="15" w:type="dxa"/>
            <w:right w:w="15" w:type="dxa"/>
          </w:tblCellMar>
        </w:tblPrEx>
        <w:trPr>
          <w:trHeight w:val="344"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778" w:type="dxa"/>
            <w:vMerge w:val="continue"/>
            <w:tcBorders>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2021" w:type="dxa"/>
            <w:vMerge w:val="restart"/>
            <w:tcBorders>
              <w:top w:val="single" w:color="000000" w:sz="4" w:space="0"/>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质量指标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符合质量标准要求</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有校准证书</w:t>
            </w:r>
          </w:p>
        </w:tc>
      </w:tr>
      <w:tr>
        <w:tblPrEx>
          <w:tblLayout w:type="fixed"/>
          <w:tblCellMar>
            <w:top w:w="15" w:type="dxa"/>
            <w:left w:w="15" w:type="dxa"/>
            <w:bottom w:w="15" w:type="dxa"/>
            <w:right w:w="15" w:type="dxa"/>
          </w:tblCellMar>
        </w:tblPrEx>
        <w:trPr>
          <w:trHeight w:val="454"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778" w:type="dxa"/>
            <w:vMerge w:val="continue"/>
            <w:tcBorders>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2021" w:type="dxa"/>
            <w:vMerge w:val="continue"/>
            <w:tcBorders>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成品油硫含量快速检测仪测量精度</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满足国VI车用柴油硫含量检测要求</w:t>
            </w:r>
          </w:p>
        </w:tc>
      </w:tr>
      <w:tr>
        <w:tblPrEx>
          <w:tblLayout w:type="fixed"/>
          <w:tblCellMar>
            <w:top w:w="15" w:type="dxa"/>
            <w:left w:w="15" w:type="dxa"/>
            <w:bottom w:w="15" w:type="dxa"/>
            <w:right w:w="15" w:type="dxa"/>
          </w:tblCellMar>
        </w:tblPrEx>
        <w:trPr>
          <w:trHeight w:val="389"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778" w:type="dxa"/>
            <w:vMerge w:val="continue"/>
            <w:tcBorders>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2021" w:type="dxa"/>
            <w:tcBorders>
              <w:top w:val="single" w:color="000000" w:sz="4" w:space="0"/>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时效指标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完成时间</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2020年底前</w:t>
            </w:r>
          </w:p>
        </w:tc>
      </w:tr>
      <w:tr>
        <w:tblPrEx>
          <w:tblLayout w:type="fixed"/>
          <w:tblCellMar>
            <w:top w:w="15" w:type="dxa"/>
            <w:left w:w="15" w:type="dxa"/>
            <w:bottom w:w="15" w:type="dxa"/>
            <w:right w:w="15" w:type="dxa"/>
          </w:tblCellMar>
        </w:tblPrEx>
        <w:trPr>
          <w:trHeight w:val="374"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778" w:type="dxa"/>
            <w:vMerge w:val="continue"/>
            <w:tcBorders>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2021" w:type="dxa"/>
            <w:tcBorders>
              <w:top w:val="single" w:color="000000" w:sz="4" w:space="0"/>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成本指标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成本合理</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不超预算</w:t>
            </w:r>
          </w:p>
        </w:tc>
      </w:tr>
      <w:tr>
        <w:tblPrEx>
          <w:tblLayout w:type="fixed"/>
          <w:tblCellMar>
            <w:top w:w="15" w:type="dxa"/>
            <w:left w:w="15" w:type="dxa"/>
            <w:bottom w:w="15" w:type="dxa"/>
            <w:right w:w="15" w:type="dxa"/>
          </w:tblCellMar>
        </w:tblPrEx>
        <w:trPr>
          <w:trHeight w:val="349"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p>
        </w:tc>
        <w:tc>
          <w:tcPr>
            <w:tcW w:w="77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效</w:t>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t>益</w:t>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t>指</w:t>
            </w:r>
            <w:r>
              <w:rPr>
                <w:rFonts w:hint="default" w:ascii="Times New Roman" w:hAnsi="Times New Roman" w:eastAsia="楷体_GB2312" w:cs="Times New Roman"/>
                <w:b/>
                <w:bCs/>
                <w:color w:val="000000"/>
                <w:kern w:val="0"/>
                <w:sz w:val="24"/>
                <w:szCs w:val="24"/>
                <w:lang w:bidi="ar"/>
              </w:rPr>
              <w:br w:type="textWrapping"/>
            </w:r>
            <w:r>
              <w:rPr>
                <w:rFonts w:hint="default" w:ascii="Times New Roman" w:hAnsi="Times New Roman" w:eastAsia="楷体_GB2312" w:cs="Times New Roman"/>
                <w:b/>
                <w:bCs/>
                <w:color w:val="000000"/>
                <w:kern w:val="0"/>
                <w:sz w:val="24"/>
                <w:szCs w:val="24"/>
                <w:lang w:bidi="ar"/>
              </w:rPr>
              <w:t>标</w:t>
            </w:r>
          </w:p>
        </w:tc>
        <w:tc>
          <w:tcPr>
            <w:tcW w:w="2021" w:type="dxa"/>
            <w:tcBorders>
              <w:top w:val="single" w:color="000000" w:sz="4" w:space="0"/>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经济效益指标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w:t>
            </w:r>
          </w:p>
        </w:tc>
      </w:tr>
      <w:tr>
        <w:tblPrEx>
          <w:tblLayout w:type="fixed"/>
          <w:tblCellMar>
            <w:top w:w="15" w:type="dxa"/>
            <w:left w:w="15" w:type="dxa"/>
            <w:bottom w:w="15" w:type="dxa"/>
            <w:right w:w="15" w:type="dxa"/>
          </w:tblCellMar>
        </w:tblPrEx>
        <w:trPr>
          <w:trHeight w:val="454"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color w:val="000000"/>
                <w:sz w:val="24"/>
                <w:szCs w:val="24"/>
              </w:rPr>
            </w:pPr>
          </w:p>
        </w:tc>
        <w:tc>
          <w:tcPr>
            <w:tcW w:w="778"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color w:val="000000"/>
                <w:sz w:val="24"/>
                <w:szCs w:val="24"/>
              </w:rPr>
            </w:pPr>
          </w:p>
        </w:tc>
        <w:tc>
          <w:tcPr>
            <w:tcW w:w="2021" w:type="dxa"/>
            <w:tcBorders>
              <w:top w:val="single" w:color="000000" w:sz="4" w:space="0"/>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社会效益指标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用车大户、车主环保意识</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得到提升</w:t>
            </w:r>
          </w:p>
        </w:tc>
      </w:tr>
      <w:tr>
        <w:tblPrEx>
          <w:tblLayout w:type="fixed"/>
          <w:tblCellMar>
            <w:top w:w="15" w:type="dxa"/>
            <w:left w:w="15" w:type="dxa"/>
            <w:bottom w:w="15" w:type="dxa"/>
            <w:right w:w="15" w:type="dxa"/>
          </w:tblCellMar>
        </w:tblPrEx>
        <w:trPr>
          <w:trHeight w:val="454"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color w:val="000000"/>
                <w:sz w:val="24"/>
                <w:szCs w:val="24"/>
              </w:rPr>
            </w:pPr>
          </w:p>
        </w:tc>
        <w:tc>
          <w:tcPr>
            <w:tcW w:w="778"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color w:val="000000"/>
                <w:sz w:val="24"/>
                <w:szCs w:val="24"/>
              </w:rPr>
            </w:pPr>
          </w:p>
        </w:tc>
        <w:tc>
          <w:tcPr>
            <w:tcW w:w="2021" w:type="dxa"/>
            <w:tcBorders>
              <w:top w:val="single" w:color="000000" w:sz="4" w:space="0"/>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生态效益指标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移动源监测能力</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得到提升</w:t>
            </w:r>
          </w:p>
        </w:tc>
      </w:tr>
      <w:tr>
        <w:tblPrEx>
          <w:tblLayout w:type="fixed"/>
          <w:tblCellMar>
            <w:top w:w="15" w:type="dxa"/>
            <w:left w:w="15" w:type="dxa"/>
            <w:bottom w:w="15" w:type="dxa"/>
            <w:right w:w="15" w:type="dxa"/>
          </w:tblCellMar>
        </w:tblPrEx>
        <w:trPr>
          <w:trHeight w:val="454"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color w:val="000000"/>
                <w:sz w:val="24"/>
                <w:szCs w:val="24"/>
              </w:rPr>
            </w:pPr>
          </w:p>
        </w:tc>
        <w:tc>
          <w:tcPr>
            <w:tcW w:w="778"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color w:val="000000"/>
                <w:sz w:val="24"/>
                <w:szCs w:val="24"/>
              </w:rPr>
            </w:pPr>
          </w:p>
        </w:tc>
        <w:tc>
          <w:tcPr>
            <w:tcW w:w="2021" w:type="dxa"/>
            <w:tcBorders>
              <w:top w:val="single" w:color="000000" w:sz="4" w:space="0"/>
              <w:left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可持续影响指标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设备使用寿命</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不少于3年</w:t>
            </w:r>
          </w:p>
        </w:tc>
      </w:tr>
      <w:tr>
        <w:tblPrEx>
          <w:tblLayout w:type="fixed"/>
          <w:tblCellMar>
            <w:top w:w="15" w:type="dxa"/>
            <w:left w:w="15" w:type="dxa"/>
            <w:bottom w:w="15" w:type="dxa"/>
            <w:right w:w="15" w:type="dxa"/>
          </w:tblCellMar>
        </w:tblPrEx>
        <w:trPr>
          <w:trHeight w:val="454" w:hRule="atLeast"/>
          <w:jc w:val="center"/>
        </w:trPr>
        <w:tc>
          <w:tcPr>
            <w:tcW w:w="74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color w:val="000000"/>
                <w:sz w:val="24"/>
                <w:szCs w:val="24"/>
              </w:rPr>
            </w:pPr>
          </w:p>
        </w:tc>
        <w:tc>
          <w:tcPr>
            <w:tcW w:w="778"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color w:val="000000"/>
                <w:sz w:val="24"/>
                <w:szCs w:val="24"/>
              </w:rPr>
            </w:pPr>
          </w:p>
        </w:tc>
        <w:tc>
          <w:tcPr>
            <w:tcW w:w="202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sz w:val="24"/>
                <w:szCs w:val="24"/>
              </w:rPr>
              <w:t>服务对象</w:t>
            </w:r>
            <w:r>
              <w:rPr>
                <w:rFonts w:hint="default" w:ascii="Times New Roman" w:hAnsi="Times New Roman" w:eastAsia="楷体_GB2312" w:cs="Times New Roman"/>
                <w:b/>
                <w:bCs/>
                <w:color w:val="000000"/>
                <w:sz w:val="24"/>
                <w:szCs w:val="24"/>
              </w:rPr>
              <w:br w:type="textWrapping"/>
            </w:r>
            <w:r>
              <w:rPr>
                <w:rFonts w:hint="default" w:ascii="Times New Roman" w:hAnsi="Times New Roman" w:eastAsia="楷体_GB2312" w:cs="Times New Roman"/>
                <w:b/>
                <w:bCs/>
                <w:color w:val="000000"/>
                <w:sz w:val="24"/>
                <w:szCs w:val="24"/>
              </w:rPr>
              <w:t>满意度指标</w:t>
            </w:r>
          </w:p>
        </w:tc>
        <w:tc>
          <w:tcPr>
            <w:tcW w:w="28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监测执法工作人员满意度</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（深圳市）</w:t>
      </w:r>
    </w:p>
    <w:tbl>
      <w:tblPr>
        <w:tblStyle w:val="9"/>
        <w:tblW w:w="9751" w:type="dxa"/>
        <w:jc w:val="center"/>
        <w:tblInd w:w="-296" w:type="dxa"/>
        <w:tblLayout w:type="fixed"/>
        <w:tblCellMar>
          <w:top w:w="15" w:type="dxa"/>
          <w:left w:w="15" w:type="dxa"/>
          <w:bottom w:w="15" w:type="dxa"/>
          <w:right w:w="15" w:type="dxa"/>
        </w:tblCellMar>
      </w:tblPr>
      <w:tblGrid>
        <w:gridCol w:w="771"/>
        <w:gridCol w:w="806"/>
        <w:gridCol w:w="1890"/>
        <w:gridCol w:w="895"/>
        <w:gridCol w:w="1578"/>
        <w:gridCol w:w="357"/>
        <w:gridCol w:w="3454"/>
      </w:tblGrid>
      <w:tr>
        <w:tblPrEx>
          <w:tblLayout w:type="fixed"/>
          <w:tblCellMar>
            <w:top w:w="15" w:type="dxa"/>
            <w:left w:w="15" w:type="dxa"/>
            <w:bottom w:w="15" w:type="dxa"/>
            <w:right w:w="15" w:type="dxa"/>
          </w:tblCellMar>
        </w:tblPrEx>
        <w:trPr>
          <w:trHeight w:val="386"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81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9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81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26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81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9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8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深圳市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51"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81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81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310万元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81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购置15套移动源监测设备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4套移动源监测设备及2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罗湖区、福田区、南山区、宝安区、龙岗区、盐田区、龙华区、坪山区、光明区、大鹏新区、深汕合作区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81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5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81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45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45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89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15套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890"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9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90"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9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9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89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9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9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9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9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8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4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（珠海市）</w:t>
      </w:r>
    </w:p>
    <w:tbl>
      <w:tblPr>
        <w:tblStyle w:val="9"/>
        <w:tblW w:w="9778" w:type="dxa"/>
        <w:jc w:val="center"/>
        <w:tblInd w:w="-296" w:type="dxa"/>
        <w:tblLayout w:type="fixed"/>
        <w:tblCellMar>
          <w:top w:w="15" w:type="dxa"/>
          <w:left w:w="15" w:type="dxa"/>
          <w:bottom w:w="15" w:type="dxa"/>
          <w:right w:w="15" w:type="dxa"/>
        </w:tblCellMar>
      </w:tblPr>
      <w:tblGrid>
        <w:gridCol w:w="771"/>
        <w:gridCol w:w="806"/>
        <w:gridCol w:w="1829"/>
        <w:gridCol w:w="956"/>
        <w:gridCol w:w="1578"/>
        <w:gridCol w:w="357"/>
        <w:gridCol w:w="3481"/>
      </w:tblGrid>
      <w:tr>
        <w:tblPrEx>
          <w:tblLayout w:type="fixed"/>
          <w:tblCellMar>
            <w:top w:w="15" w:type="dxa"/>
            <w:left w:w="15" w:type="dxa"/>
            <w:bottom w:w="15" w:type="dxa"/>
            <w:right w:w="15" w:type="dxa"/>
          </w:tblCellMar>
        </w:tblPrEx>
        <w:trPr>
          <w:trHeight w:val="36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820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21"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820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27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820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1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珠海市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51"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820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8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820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254万元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820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购置11套移动源监测设备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2套移动源监测设备及2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香洲区、斗门区、金湾区、高栏港、高新区、富山区、万山区、保税区、横琴新区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820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3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820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82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48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61"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829"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11套</w:t>
            </w:r>
          </w:p>
        </w:tc>
      </w:tr>
      <w:tr>
        <w:tblPrEx>
          <w:tblLayout w:type="fixed"/>
          <w:tblCellMar>
            <w:top w:w="15" w:type="dxa"/>
            <w:left w:w="15" w:type="dxa"/>
            <w:bottom w:w="15" w:type="dxa"/>
            <w:right w:w="15" w:type="dxa"/>
          </w:tblCellMar>
        </w:tblPrEx>
        <w:trPr>
          <w:trHeight w:val="410"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829"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29"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29"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2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2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82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2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2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2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2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89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4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（汕头市）</w:t>
      </w:r>
    </w:p>
    <w:tbl>
      <w:tblPr>
        <w:tblStyle w:val="9"/>
        <w:tblW w:w="9584" w:type="dxa"/>
        <w:jc w:val="center"/>
        <w:tblInd w:w="-296" w:type="dxa"/>
        <w:tblLayout w:type="fixed"/>
        <w:tblCellMar>
          <w:top w:w="15" w:type="dxa"/>
          <w:left w:w="15" w:type="dxa"/>
          <w:bottom w:w="15" w:type="dxa"/>
          <w:right w:w="15" w:type="dxa"/>
        </w:tblCellMar>
      </w:tblPr>
      <w:tblGrid>
        <w:gridCol w:w="771"/>
        <w:gridCol w:w="806"/>
        <w:gridCol w:w="1671"/>
        <w:gridCol w:w="1114"/>
        <w:gridCol w:w="1578"/>
        <w:gridCol w:w="357"/>
        <w:gridCol w:w="3287"/>
      </w:tblGrid>
      <w:tr>
        <w:tblPrEx>
          <w:tblLayout w:type="fixed"/>
          <w:tblCellMar>
            <w:top w:w="15" w:type="dxa"/>
            <w:left w:w="15" w:type="dxa"/>
            <w:bottom w:w="15" w:type="dxa"/>
            <w:right w:w="15" w:type="dxa"/>
          </w:tblCellMar>
        </w:tblPrEx>
        <w:trPr>
          <w:trHeight w:val="45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80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6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80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80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0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6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汕头市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45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80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45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80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212万元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80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购置8套移动源监测设备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龙湖区、金平区、濠江区、潮阳区、潮南区、澄海区、南澳县</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80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56"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800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67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2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401"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671"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8套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6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25"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71"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71"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8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71"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400"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71"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3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671"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71"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71"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71"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7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304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2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（佛山市）</w:t>
      </w:r>
    </w:p>
    <w:tbl>
      <w:tblPr>
        <w:tblStyle w:val="9"/>
        <w:tblW w:w="9644" w:type="dxa"/>
        <w:jc w:val="center"/>
        <w:tblInd w:w="-296" w:type="dxa"/>
        <w:tblLayout w:type="fixed"/>
        <w:tblCellMar>
          <w:top w:w="15" w:type="dxa"/>
          <w:left w:w="15" w:type="dxa"/>
          <w:bottom w:w="15" w:type="dxa"/>
          <w:right w:w="15" w:type="dxa"/>
        </w:tblCellMar>
      </w:tblPr>
      <w:tblGrid>
        <w:gridCol w:w="771"/>
        <w:gridCol w:w="806"/>
        <w:gridCol w:w="1860"/>
        <w:gridCol w:w="925"/>
        <w:gridCol w:w="1578"/>
        <w:gridCol w:w="357"/>
        <w:gridCol w:w="3347"/>
      </w:tblGrid>
      <w:tr>
        <w:tblPrEx>
          <w:tblLayout w:type="fixed"/>
          <w:tblCellMar>
            <w:top w:w="15" w:type="dxa"/>
            <w:left w:w="15" w:type="dxa"/>
            <w:bottom w:w="15" w:type="dxa"/>
            <w:right w:w="15" w:type="dxa"/>
          </w:tblCellMar>
        </w:tblPrEx>
        <w:trPr>
          <w:trHeight w:val="43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806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61"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806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40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806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2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7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佛山市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806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18"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806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226万元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806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购置9套移动源监测设备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4套移动源监测设备及2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禅城区、南海区、顺德区、三水区、高明区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806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38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806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34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45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86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9套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860"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6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60"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6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6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86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6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6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6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8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34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（韶关市）</w:t>
      </w:r>
    </w:p>
    <w:tbl>
      <w:tblPr>
        <w:tblStyle w:val="9"/>
        <w:tblW w:w="9720" w:type="dxa"/>
        <w:jc w:val="center"/>
        <w:tblInd w:w="-296" w:type="dxa"/>
        <w:tblLayout w:type="fixed"/>
        <w:tblCellMar>
          <w:top w:w="15" w:type="dxa"/>
          <w:left w:w="15" w:type="dxa"/>
          <w:bottom w:w="15" w:type="dxa"/>
          <w:right w:w="15" w:type="dxa"/>
        </w:tblCellMar>
      </w:tblPr>
      <w:tblGrid>
        <w:gridCol w:w="771"/>
        <w:gridCol w:w="806"/>
        <w:gridCol w:w="1750"/>
        <w:gridCol w:w="1035"/>
        <w:gridCol w:w="1578"/>
        <w:gridCol w:w="357"/>
        <w:gridCol w:w="3423"/>
      </w:tblGrid>
      <w:tr>
        <w:tblPrEx>
          <w:tblLayout w:type="fixed"/>
          <w:tblCellMar>
            <w:top w:w="15" w:type="dxa"/>
            <w:left w:w="15" w:type="dxa"/>
            <w:bottom w:w="15" w:type="dxa"/>
            <w:right w:w="15" w:type="dxa"/>
          </w:tblCellMar>
        </w:tblPrEx>
        <w:trPr>
          <w:trHeight w:val="426"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814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7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814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1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814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61"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7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韶关市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4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814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40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814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254万元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814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购置11套移动源监测设备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武江区、浈江区、曲江区、始兴县、仁化县、翁源县、乳源瑶族自治县、新丰县、乐昌市、南雄市</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814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6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814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423"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4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75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11套</w:t>
            </w:r>
          </w:p>
        </w:tc>
      </w:tr>
      <w:tr>
        <w:tblPrEx>
          <w:tblLayout w:type="fixed"/>
          <w:tblCellMar>
            <w:top w:w="15" w:type="dxa"/>
            <w:left w:w="15" w:type="dxa"/>
            <w:bottom w:w="15" w:type="dxa"/>
            <w:right w:w="15" w:type="dxa"/>
          </w:tblCellMar>
        </w:tblPrEx>
        <w:trPr>
          <w:trHeight w:val="40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750"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5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50"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40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5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7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5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4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75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4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5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5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5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（河源市）</w:t>
      </w:r>
    </w:p>
    <w:tbl>
      <w:tblPr>
        <w:tblStyle w:val="9"/>
        <w:tblW w:w="9231" w:type="dxa"/>
        <w:jc w:val="center"/>
        <w:tblInd w:w="-296" w:type="dxa"/>
        <w:tblLayout w:type="fixed"/>
        <w:tblCellMar>
          <w:top w:w="15" w:type="dxa"/>
          <w:left w:w="15" w:type="dxa"/>
          <w:bottom w:w="15" w:type="dxa"/>
          <w:right w:w="15" w:type="dxa"/>
        </w:tblCellMar>
      </w:tblPr>
      <w:tblGrid>
        <w:gridCol w:w="771"/>
        <w:gridCol w:w="806"/>
        <w:gridCol w:w="1909"/>
        <w:gridCol w:w="876"/>
        <w:gridCol w:w="1578"/>
        <w:gridCol w:w="357"/>
        <w:gridCol w:w="2934"/>
      </w:tblGrid>
      <w:tr>
        <w:tblPrEx>
          <w:tblLayout w:type="fixed"/>
          <w:tblCellMar>
            <w:top w:w="15" w:type="dxa"/>
            <w:left w:w="15" w:type="dxa"/>
            <w:bottom w:w="15" w:type="dxa"/>
            <w:right w:w="15" w:type="dxa"/>
          </w:tblCellMar>
        </w:tblPrEx>
        <w:trPr>
          <w:trHeight w:val="376"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2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26"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6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2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河源市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4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4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198万元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购置7套移动源监测设备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源城区、紫金县、龙川县、连平县、和平县、东源县</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2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90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293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59"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909"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7套</w:t>
            </w:r>
          </w:p>
        </w:tc>
      </w:tr>
      <w:tr>
        <w:tblPrEx>
          <w:tblLayout w:type="fixed"/>
          <w:tblCellMar>
            <w:top w:w="15" w:type="dxa"/>
            <w:left w:w="15" w:type="dxa"/>
            <w:bottom w:w="15" w:type="dxa"/>
            <w:right w:w="15" w:type="dxa"/>
          </w:tblCellMar>
        </w:tblPrEx>
        <w:trPr>
          <w:trHeight w:val="31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909"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1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909"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909"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90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90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3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90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90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90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90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90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8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2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（梅州市）</w:t>
      </w:r>
    </w:p>
    <w:tbl>
      <w:tblPr>
        <w:tblStyle w:val="9"/>
        <w:tblW w:w="9492" w:type="dxa"/>
        <w:jc w:val="center"/>
        <w:tblInd w:w="-296" w:type="dxa"/>
        <w:tblLayout w:type="fixed"/>
        <w:tblCellMar>
          <w:top w:w="15" w:type="dxa"/>
          <w:left w:w="15" w:type="dxa"/>
          <w:bottom w:w="15" w:type="dxa"/>
          <w:right w:w="15" w:type="dxa"/>
        </w:tblCellMar>
      </w:tblPr>
      <w:tblGrid>
        <w:gridCol w:w="771"/>
        <w:gridCol w:w="806"/>
        <w:gridCol w:w="1615"/>
        <w:gridCol w:w="1170"/>
        <w:gridCol w:w="1578"/>
        <w:gridCol w:w="357"/>
        <w:gridCol w:w="3195"/>
      </w:tblGrid>
      <w:tr>
        <w:tblPrEx>
          <w:tblLayout w:type="fixed"/>
          <w:tblCellMar>
            <w:top w:w="15" w:type="dxa"/>
            <w:left w:w="15" w:type="dxa"/>
            <w:bottom w:w="15" w:type="dxa"/>
            <w:right w:w="15" w:type="dxa"/>
          </w:tblCellMar>
        </w:tblPrEx>
        <w:trPr>
          <w:trHeight w:val="35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91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296"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91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25"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91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1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55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梅州市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6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91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91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226万元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91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购置9套移动源监测设备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梅江区、梅县区、大埔县、丰顺县、五华县、平远县、蕉岭县、兴宁市</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91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0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91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6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19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29"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615"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9套</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61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15"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15"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1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7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1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61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1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1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1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pPr>
      <w:r>
        <w:rPr>
          <w:rFonts w:hint="eastAsia"/>
        </w:rPr>
        <w:t>（惠州市）</w:t>
      </w:r>
    </w:p>
    <w:tbl>
      <w:tblPr>
        <w:tblStyle w:val="9"/>
        <w:tblW w:w="9350" w:type="dxa"/>
        <w:jc w:val="center"/>
        <w:tblInd w:w="-296" w:type="dxa"/>
        <w:tblLayout w:type="fixed"/>
        <w:tblCellMar>
          <w:top w:w="15" w:type="dxa"/>
          <w:left w:w="15" w:type="dxa"/>
          <w:bottom w:w="15" w:type="dxa"/>
          <w:right w:w="15" w:type="dxa"/>
        </w:tblCellMar>
      </w:tblPr>
      <w:tblGrid>
        <w:gridCol w:w="771"/>
        <w:gridCol w:w="806"/>
        <w:gridCol w:w="1654"/>
        <w:gridCol w:w="1131"/>
        <w:gridCol w:w="1578"/>
        <w:gridCol w:w="357"/>
        <w:gridCol w:w="3053"/>
      </w:tblGrid>
      <w:tr>
        <w:tblPrEx>
          <w:tblLayout w:type="fixed"/>
          <w:tblCellMar>
            <w:top w:w="15" w:type="dxa"/>
            <w:left w:w="15" w:type="dxa"/>
            <w:bottom w:w="15" w:type="dxa"/>
            <w:right w:w="15" w:type="dxa"/>
          </w:tblCellMar>
        </w:tblPrEx>
        <w:trPr>
          <w:trHeight w:val="45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7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41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7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2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7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0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惠州市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7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45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7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226万元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7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购置9套移动源监测设备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2套移动源监测设备及2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惠城区、惠阳区、博罗县、惠东县、龙门县、大亚湾区、仲恺区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7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7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65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29"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65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9套</w:t>
            </w:r>
          </w:p>
        </w:tc>
      </w:tr>
      <w:tr>
        <w:tblPrEx>
          <w:tblLayout w:type="fixed"/>
          <w:tblCellMar>
            <w:top w:w="15" w:type="dxa"/>
            <w:left w:w="15" w:type="dxa"/>
            <w:bottom w:w="15" w:type="dxa"/>
            <w:right w:w="15" w:type="dxa"/>
          </w:tblCellMar>
        </w:tblPrEx>
        <w:trPr>
          <w:trHeight w:val="40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654"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5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54"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5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5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6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65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9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5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39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5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5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5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30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（汕尾市）</w:t>
      </w:r>
    </w:p>
    <w:tbl>
      <w:tblPr>
        <w:tblStyle w:val="9"/>
        <w:tblW w:w="9342" w:type="dxa"/>
        <w:jc w:val="center"/>
        <w:tblInd w:w="-296" w:type="dxa"/>
        <w:tblLayout w:type="fixed"/>
        <w:tblCellMar>
          <w:top w:w="15" w:type="dxa"/>
          <w:left w:w="15" w:type="dxa"/>
          <w:bottom w:w="15" w:type="dxa"/>
          <w:right w:w="15" w:type="dxa"/>
        </w:tblCellMar>
      </w:tblPr>
      <w:tblGrid>
        <w:gridCol w:w="771"/>
        <w:gridCol w:w="806"/>
        <w:gridCol w:w="1720"/>
        <w:gridCol w:w="1065"/>
        <w:gridCol w:w="1578"/>
        <w:gridCol w:w="357"/>
        <w:gridCol w:w="3045"/>
      </w:tblGrid>
      <w:tr>
        <w:tblPrEx>
          <w:tblLayout w:type="fixed"/>
          <w:tblCellMar>
            <w:top w:w="15" w:type="dxa"/>
            <w:left w:w="15" w:type="dxa"/>
            <w:bottom w:w="15" w:type="dxa"/>
            <w:right w:w="15" w:type="dxa"/>
          </w:tblCellMar>
        </w:tblPrEx>
        <w:trPr>
          <w:trHeight w:val="31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6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29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36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汕尾市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0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9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170万元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购置5套移动源监测设备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城区、海丰县、陆河县、陆丰市</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3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04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419"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72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5套</w:t>
            </w:r>
          </w:p>
        </w:tc>
      </w:tr>
      <w:tr>
        <w:tblPrEx>
          <w:tblLayout w:type="fixed"/>
          <w:tblCellMar>
            <w:top w:w="15" w:type="dxa"/>
            <w:left w:w="15" w:type="dxa"/>
            <w:bottom w:w="15" w:type="dxa"/>
            <w:right w:w="15" w:type="dxa"/>
          </w:tblCellMar>
        </w:tblPrEx>
        <w:trPr>
          <w:trHeight w:val="47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720"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2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20"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2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43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2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7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72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2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2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2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（东莞市）</w:t>
      </w:r>
    </w:p>
    <w:tbl>
      <w:tblPr>
        <w:tblStyle w:val="9"/>
        <w:tblW w:w="9373" w:type="dxa"/>
        <w:jc w:val="center"/>
        <w:tblInd w:w="-296" w:type="dxa"/>
        <w:tblLayout w:type="fixed"/>
        <w:tblCellMar>
          <w:top w:w="15" w:type="dxa"/>
          <w:left w:w="15" w:type="dxa"/>
          <w:bottom w:w="15" w:type="dxa"/>
          <w:right w:w="15" w:type="dxa"/>
        </w:tblCellMar>
      </w:tblPr>
      <w:tblGrid>
        <w:gridCol w:w="771"/>
        <w:gridCol w:w="806"/>
        <w:gridCol w:w="1894"/>
        <w:gridCol w:w="891"/>
        <w:gridCol w:w="1578"/>
        <w:gridCol w:w="357"/>
        <w:gridCol w:w="3076"/>
      </w:tblGrid>
      <w:tr>
        <w:tblPrEx>
          <w:tblLayout w:type="fixed"/>
          <w:tblCellMar>
            <w:top w:w="15" w:type="dxa"/>
            <w:left w:w="15" w:type="dxa"/>
            <w:bottom w:w="15" w:type="dxa"/>
            <w:right w:w="15" w:type="dxa"/>
          </w:tblCellMar>
        </w:tblPrEx>
        <w:trPr>
          <w:trHeight w:val="406"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441"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6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50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4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东莞市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1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310万元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购置15套移动源监测设备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5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89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07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7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89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15套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894"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9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94"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40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9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9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475"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89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9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9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9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9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8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0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（中山市）</w:t>
      </w:r>
    </w:p>
    <w:tbl>
      <w:tblPr>
        <w:tblStyle w:val="9"/>
        <w:tblW w:w="9357" w:type="dxa"/>
        <w:jc w:val="center"/>
        <w:tblInd w:w="-296" w:type="dxa"/>
        <w:tblLayout w:type="fixed"/>
        <w:tblCellMar>
          <w:top w:w="15" w:type="dxa"/>
          <w:left w:w="15" w:type="dxa"/>
          <w:bottom w:w="15" w:type="dxa"/>
          <w:right w:w="15" w:type="dxa"/>
        </w:tblCellMar>
      </w:tblPr>
      <w:tblGrid>
        <w:gridCol w:w="771"/>
        <w:gridCol w:w="806"/>
        <w:gridCol w:w="1675"/>
        <w:gridCol w:w="1110"/>
        <w:gridCol w:w="1578"/>
        <w:gridCol w:w="357"/>
        <w:gridCol w:w="3060"/>
      </w:tblGrid>
      <w:tr>
        <w:tblPrEx>
          <w:tblLayout w:type="fixed"/>
          <w:tblCellMar>
            <w:top w:w="15" w:type="dxa"/>
            <w:left w:w="15" w:type="dxa"/>
            <w:bottom w:w="15" w:type="dxa"/>
            <w:right w:w="15" w:type="dxa"/>
          </w:tblCellMar>
        </w:tblPrEx>
        <w:trPr>
          <w:trHeight w:val="34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78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71"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78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5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78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7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中山市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43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78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9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78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142万元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78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w:t>
            </w:r>
            <w:r>
              <w:rPr>
                <w:rFonts w:hint="eastAsia" w:eastAsia="楷体_GB2312"/>
                <w:color w:val="000000"/>
                <w:sz w:val="24"/>
                <w:lang w:val="en-US" w:eastAsia="zh-CN"/>
              </w:rPr>
              <w:t>3</w:t>
            </w:r>
            <w:r>
              <w:rPr>
                <w:rFonts w:hint="eastAsia" w:eastAsia="楷体_GB2312"/>
                <w:color w:val="000000"/>
                <w:sz w:val="24"/>
              </w:rPr>
              <w:t>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78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2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78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06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1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675"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3套</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67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75"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75"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7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7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6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67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7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7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7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绩效目标表</w:t>
      </w:r>
    </w:p>
    <w:p>
      <w:pPr>
        <w:jc w:val="center"/>
        <w:rPr>
          <w:rFonts w:hint="eastAsia"/>
        </w:rPr>
      </w:pPr>
      <w:r>
        <w:rPr>
          <w:rFonts w:hint="eastAsia"/>
        </w:rPr>
        <w:t>（江门市）</w:t>
      </w:r>
    </w:p>
    <w:tbl>
      <w:tblPr>
        <w:tblStyle w:val="9"/>
        <w:tblW w:w="9568" w:type="dxa"/>
        <w:jc w:val="center"/>
        <w:tblInd w:w="-296" w:type="dxa"/>
        <w:tblLayout w:type="fixed"/>
        <w:tblCellMar>
          <w:top w:w="15" w:type="dxa"/>
          <w:left w:w="15" w:type="dxa"/>
          <w:bottom w:w="15" w:type="dxa"/>
          <w:right w:w="15" w:type="dxa"/>
        </w:tblCellMar>
      </w:tblPr>
      <w:tblGrid>
        <w:gridCol w:w="771"/>
        <w:gridCol w:w="806"/>
        <w:gridCol w:w="1774"/>
        <w:gridCol w:w="1011"/>
        <w:gridCol w:w="1578"/>
        <w:gridCol w:w="357"/>
        <w:gridCol w:w="3271"/>
      </w:tblGrid>
      <w:tr>
        <w:tblPrEx>
          <w:tblLayout w:type="fixed"/>
          <w:tblCellMar>
            <w:top w:w="15" w:type="dxa"/>
            <w:left w:w="15" w:type="dxa"/>
            <w:bottom w:w="15" w:type="dxa"/>
            <w:right w:w="15" w:type="dxa"/>
          </w:tblCellMar>
        </w:tblPrEx>
        <w:trPr>
          <w:trHeight w:val="39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9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3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9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7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9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37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6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江门市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9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40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9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226万元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9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购置9套移动源监测设备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2套移动源监测设备及2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蓬江区、江海区、新会区、台山市、开平市、鹤山市、恩平市</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9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0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9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77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27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2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77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9套</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774"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7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74"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7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7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2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77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7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7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36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7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7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7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9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（阳江市）</w:t>
      </w:r>
    </w:p>
    <w:tbl>
      <w:tblPr>
        <w:tblStyle w:val="9"/>
        <w:tblW w:w="9417" w:type="dxa"/>
        <w:jc w:val="center"/>
        <w:tblInd w:w="-296" w:type="dxa"/>
        <w:tblLayout w:type="fixed"/>
        <w:tblCellMar>
          <w:top w:w="15" w:type="dxa"/>
          <w:left w:w="15" w:type="dxa"/>
          <w:bottom w:w="15" w:type="dxa"/>
          <w:right w:w="15" w:type="dxa"/>
        </w:tblCellMar>
      </w:tblPr>
      <w:tblGrid>
        <w:gridCol w:w="771"/>
        <w:gridCol w:w="806"/>
        <w:gridCol w:w="1840"/>
        <w:gridCol w:w="945"/>
        <w:gridCol w:w="1578"/>
        <w:gridCol w:w="357"/>
        <w:gridCol w:w="3120"/>
      </w:tblGrid>
      <w:tr>
        <w:tblPrEx>
          <w:tblLayout w:type="fixed"/>
          <w:tblCellMar>
            <w:top w:w="15" w:type="dxa"/>
            <w:left w:w="15" w:type="dxa"/>
            <w:bottom w:w="15" w:type="dxa"/>
            <w:right w:w="15" w:type="dxa"/>
          </w:tblCellMar>
        </w:tblPrEx>
        <w:trPr>
          <w:trHeight w:val="33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84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2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84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1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84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3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4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阳江市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1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84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6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84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198万元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84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购置7套移动源监测设备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江城区、阳东区、阳西县、阳春市、高新区、海陵区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84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39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84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1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1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84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7套</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840"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2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4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40"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29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4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4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3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84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2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4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39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4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4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（湛江市）</w:t>
      </w:r>
    </w:p>
    <w:tbl>
      <w:tblPr>
        <w:tblStyle w:val="9"/>
        <w:tblW w:w="9426" w:type="dxa"/>
        <w:jc w:val="center"/>
        <w:tblInd w:w="-296" w:type="dxa"/>
        <w:tblLayout w:type="fixed"/>
        <w:tblCellMar>
          <w:top w:w="15" w:type="dxa"/>
          <w:left w:w="15" w:type="dxa"/>
          <w:bottom w:w="15" w:type="dxa"/>
          <w:right w:w="15" w:type="dxa"/>
        </w:tblCellMar>
      </w:tblPr>
      <w:tblGrid>
        <w:gridCol w:w="771"/>
        <w:gridCol w:w="806"/>
        <w:gridCol w:w="1669"/>
        <w:gridCol w:w="1116"/>
        <w:gridCol w:w="1578"/>
        <w:gridCol w:w="357"/>
        <w:gridCol w:w="3129"/>
      </w:tblGrid>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8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5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8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5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8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3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48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湛江市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8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3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8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268万元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8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购置12套移动源监测设备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2套移动源监测设备及2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赤坎区、霞山区、坡头区、麻章区、遂溪县、徐闻县、廉江市、雷州市、吴川市、经济技术开发区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8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0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8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12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29"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669"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12套</w:t>
            </w:r>
          </w:p>
        </w:tc>
      </w:tr>
      <w:tr>
        <w:tblPrEx>
          <w:tblLayout w:type="fixed"/>
          <w:tblCellMar>
            <w:top w:w="15" w:type="dxa"/>
            <w:left w:w="15" w:type="dxa"/>
            <w:bottom w:w="15" w:type="dxa"/>
            <w:right w:w="15" w:type="dxa"/>
          </w:tblCellMar>
        </w:tblPrEx>
        <w:trPr>
          <w:trHeight w:val="40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669"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69"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69"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41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6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66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4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66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1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6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39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6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6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66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305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（茂名市）</w:t>
      </w:r>
    </w:p>
    <w:tbl>
      <w:tblPr>
        <w:tblStyle w:val="9"/>
        <w:tblW w:w="9554" w:type="dxa"/>
        <w:jc w:val="center"/>
        <w:tblInd w:w="-296" w:type="dxa"/>
        <w:tblLayout w:type="fixed"/>
        <w:tblCellMar>
          <w:top w:w="15" w:type="dxa"/>
          <w:left w:w="15" w:type="dxa"/>
          <w:bottom w:w="15" w:type="dxa"/>
          <w:right w:w="15" w:type="dxa"/>
        </w:tblCellMar>
      </w:tblPr>
      <w:tblGrid>
        <w:gridCol w:w="771"/>
        <w:gridCol w:w="806"/>
        <w:gridCol w:w="1735"/>
        <w:gridCol w:w="1050"/>
        <w:gridCol w:w="1578"/>
        <w:gridCol w:w="357"/>
        <w:gridCol w:w="3257"/>
      </w:tblGrid>
      <w:tr>
        <w:tblPrEx>
          <w:tblLayout w:type="fixed"/>
          <w:tblCellMar>
            <w:top w:w="15" w:type="dxa"/>
            <w:left w:w="15" w:type="dxa"/>
            <w:bottom w:w="15" w:type="dxa"/>
            <w:right w:w="15" w:type="dxa"/>
          </w:tblCellMar>
        </w:tblPrEx>
        <w:trPr>
          <w:trHeight w:val="37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97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8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97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5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97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3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6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茂名市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45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97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45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97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226万元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97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购置9套移动源监测设备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2套移动源监测设备及2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茂南区、电白区、高州市、化州市、信宜市、高新区、滨海新区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97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39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97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73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25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269"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735"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9套</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73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35"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35"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3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3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1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73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9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3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36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3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3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3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25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（肇庆市）</w:t>
      </w:r>
    </w:p>
    <w:tbl>
      <w:tblPr>
        <w:tblStyle w:val="9"/>
        <w:tblW w:w="9351" w:type="dxa"/>
        <w:jc w:val="center"/>
        <w:tblInd w:w="-296" w:type="dxa"/>
        <w:tblLayout w:type="fixed"/>
        <w:tblCellMar>
          <w:top w:w="15" w:type="dxa"/>
          <w:left w:w="15" w:type="dxa"/>
          <w:bottom w:w="15" w:type="dxa"/>
          <w:right w:w="15" w:type="dxa"/>
        </w:tblCellMar>
      </w:tblPr>
      <w:tblGrid>
        <w:gridCol w:w="771"/>
        <w:gridCol w:w="806"/>
        <w:gridCol w:w="1744"/>
        <w:gridCol w:w="1041"/>
        <w:gridCol w:w="1578"/>
        <w:gridCol w:w="357"/>
        <w:gridCol w:w="3054"/>
      </w:tblGrid>
      <w:tr>
        <w:tblPrEx>
          <w:tblLayout w:type="fixed"/>
          <w:tblCellMar>
            <w:top w:w="15" w:type="dxa"/>
            <w:left w:w="15" w:type="dxa"/>
            <w:bottom w:w="15" w:type="dxa"/>
            <w:right w:w="15" w:type="dxa"/>
          </w:tblCellMar>
        </w:tblPrEx>
        <w:trPr>
          <w:trHeight w:val="35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7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70"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7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2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7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1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4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肇庆市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1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7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7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7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240万元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7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购置10套移动源监测设备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端州区、鼎湖区、高要区、广宁县、怀集县、封开县、德庆县、四会市、高新区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7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0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77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74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05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4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74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10套</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744"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4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44"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2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4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2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4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4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74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7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4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34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4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4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4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（清远市）</w:t>
      </w:r>
    </w:p>
    <w:tbl>
      <w:tblPr>
        <w:tblStyle w:val="9"/>
        <w:tblW w:w="9712" w:type="dxa"/>
        <w:jc w:val="center"/>
        <w:tblInd w:w="-296" w:type="dxa"/>
        <w:tblLayout w:type="fixed"/>
        <w:tblCellMar>
          <w:top w:w="15" w:type="dxa"/>
          <w:left w:w="15" w:type="dxa"/>
          <w:bottom w:w="15" w:type="dxa"/>
          <w:right w:w="15" w:type="dxa"/>
        </w:tblCellMar>
      </w:tblPr>
      <w:tblGrid>
        <w:gridCol w:w="771"/>
        <w:gridCol w:w="806"/>
        <w:gridCol w:w="1825"/>
        <w:gridCol w:w="960"/>
        <w:gridCol w:w="1578"/>
        <w:gridCol w:w="357"/>
        <w:gridCol w:w="3415"/>
      </w:tblGrid>
      <w:tr>
        <w:tblPrEx>
          <w:tblLayout w:type="fixed"/>
          <w:tblCellMar>
            <w:top w:w="15" w:type="dxa"/>
            <w:left w:w="15" w:type="dxa"/>
            <w:bottom w:w="15" w:type="dxa"/>
            <w:right w:w="15" w:type="dxa"/>
          </w:tblCellMar>
        </w:tblPrEx>
        <w:trPr>
          <w:trHeight w:val="311"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813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9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813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2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813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3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77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清远市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7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813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9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813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254万元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813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购置11套移动源监测设备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2套移动源监测设备及2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清城区、清新区、佛冈县、阳山县、连山壮族瑶族自治县、连南瑶族自治县、英德市、连州市、高新技术产业开发区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813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46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813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4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29"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825"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11套</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825"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25"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25"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2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2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2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6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82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7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2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31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2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25"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4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pPr>
      <w:r>
        <w:rPr>
          <w:rFonts w:hint="eastAsia"/>
        </w:rPr>
        <w:t>（潮州市）</w:t>
      </w:r>
    </w:p>
    <w:tbl>
      <w:tblPr>
        <w:tblStyle w:val="9"/>
        <w:tblW w:w="9441" w:type="dxa"/>
        <w:jc w:val="center"/>
        <w:tblInd w:w="-296" w:type="dxa"/>
        <w:tblLayout w:type="fixed"/>
        <w:tblCellMar>
          <w:top w:w="15" w:type="dxa"/>
          <w:left w:w="15" w:type="dxa"/>
          <w:bottom w:w="15" w:type="dxa"/>
          <w:right w:w="15" w:type="dxa"/>
        </w:tblCellMar>
      </w:tblPr>
      <w:tblGrid>
        <w:gridCol w:w="771"/>
        <w:gridCol w:w="806"/>
        <w:gridCol w:w="1804"/>
        <w:gridCol w:w="981"/>
        <w:gridCol w:w="1578"/>
        <w:gridCol w:w="357"/>
        <w:gridCol w:w="3144"/>
      </w:tblGrid>
      <w:tr>
        <w:tblPrEx>
          <w:tblLayout w:type="fixed"/>
          <w:tblCellMar>
            <w:top w:w="15" w:type="dxa"/>
            <w:left w:w="15" w:type="dxa"/>
            <w:bottom w:w="15" w:type="dxa"/>
            <w:right w:w="15" w:type="dxa"/>
          </w:tblCellMar>
        </w:tblPrEx>
        <w:trPr>
          <w:trHeight w:val="34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86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5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86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15"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86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0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5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潮州市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7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86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40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86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184万元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86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购置6套移动源监测设备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湘桥区</w:t>
            </w:r>
            <w:r>
              <w:rPr>
                <w:rFonts w:hint="eastAsia" w:eastAsia="楷体_GB2312"/>
                <w:color w:val="000000"/>
                <w:sz w:val="24"/>
                <w:lang w:eastAsia="zh-CN"/>
              </w:rPr>
              <w:t>购置</w:t>
            </w:r>
            <w:r>
              <w:rPr>
                <w:rFonts w:hint="eastAsia" w:eastAsia="楷体_GB2312"/>
                <w:color w:val="000000"/>
                <w:sz w:val="24"/>
                <w:lang w:val="en-US" w:eastAsia="zh-CN"/>
              </w:rPr>
              <w:t>2套移动源监测设备，</w:t>
            </w:r>
            <w:r>
              <w:rPr>
                <w:rFonts w:hint="eastAsia" w:ascii="Times New Roman" w:hAnsi="Times New Roman" w:eastAsia="楷体_GB2312" w:cs="Times New Roman"/>
                <w:i w:val="0"/>
                <w:color w:val="000000"/>
                <w:kern w:val="0"/>
                <w:sz w:val="24"/>
                <w:szCs w:val="24"/>
                <w:u w:val="none"/>
                <w:lang w:val="en-US" w:eastAsia="zh-CN" w:bidi="ar"/>
              </w:rPr>
              <w:t>潮安区、饶平县、枫溪区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86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37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86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80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14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7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80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6套</w:t>
            </w:r>
          </w:p>
        </w:tc>
      </w:tr>
      <w:tr>
        <w:tblPrEx>
          <w:tblLayout w:type="fixed"/>
          <w:tblCellMar>
            <w:top w:w="15" w:type="dxa"/>
            <w:left w:w="15" w:type="dxa"/>
            <w:bottom w:w="15" w:type="dxa"/>
            <w:right w:w="15" w:type="dxa"/>
          </w:tblCellMar>
        </w:tblPrEx>
        <w:trPr>
          <w:trHeight w:val="40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804"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04"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04"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6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0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0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9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80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42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0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0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04"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0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（揭阳市）</w:t>
      </w:r>
    </w:p>
    <w:tbl>
      <w:tblPr>
        <w:tblStyle w:val="9"/>
        <w:tblW w:w="8632" w:type="dxa"/>
        <w:jc w:val="center"/>
        <w:tblInd w:w="-296" w:type="dxa"/>
        <w:tblLayout w:type="fixed"/>
        <w:tblCellMar>
          <w:top w:w="15" w:type="dxa"/>
          <w:left w:w="15" w:type="dxa"/>
          <w:bottom w:w="15" w:type="dxa"/>
          <w:right w:w="15" w:type="dxa"/>
        </w:tblCellMar>
      </w:tblPr>
      <w:tblGrid>
        <w:gridCol w:w="771"/>
        <w:gridCol w:w="806"/>
        <w:gridCol w:w="1810"/>
        <w:gridCol w:w="975"/>
        <w:gridCol w:w="1578"/>
        <w:gridCol w:w="357"/>
        <w:gridCol w:w="2335"/>
      </w:tblGrid>
      <w:tr>
        <w:tblPrEx>
          <w:tblLayout w:type="fixed"/>
          <w:tblCellMar>
            <w:top w:w="15" w:type="dxa"/>
            <w:left w:w="15" w:type="dxa"/>
            <w:bottom w:w="15" w:type="dxa"/>
            <w:right w:w="15" w:type="dxa"/>
          </w:tblCellMar>
        </w:tblPrEx>
        <w:trPr>
          <w:trHeight w:val="388"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05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343"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05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5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05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64"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26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揭阳市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7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05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6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05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212万元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05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购置8套移动源监测设备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榕城区、揭东区、揭西县、惠来县、普宁市、空港区、产业园区</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05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36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05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81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233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14"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81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8套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810"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7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10"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10"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1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81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1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81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4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1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0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1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10"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81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23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2020年中央</w:t>
      </w:r>
      <w:r>
        <w:rPr>
          <w:rFonts w:hint="eastAsia" w:ascii="方正小标宋简体" w:hAnsi="方正小标宋简体" w:eastAsia="方正小标宋简体" w:cs="方正小标宋简体"/>
          <w:sz w:val="36"/>
          <w:szCs w:val="36"/>
          <w:lang w:eastAsia="zh-CN"/>
        </w:rPr>
        <w:t>大气</w:t>
      </w:r>
      <w:r>
        <w:rPr>
          <w:rFonts w:hint="eastAsia" w:ascii="方正小标宋简体" w:hAnsi="方正小标宋简体" w:eastAsia="方正小标宋简体" w:cs="方正小标宋简体"/>
          <w:sz w:val="36"/>
          <w:szCs w:val="36"/>
        </w:rPr>
        <w:t>污染防治资金（第二批）绩效目标表</w:t>
      </w:r>
    </w:p>
    <w:p>
      <w:pPr>
        <w:jc w:val="center"/>
        <w:rPr>
          <w:rFonts w:hint="eastAsia"/>
        </w:rPr>
      </w:pPr>
      <w:r>
        <w:rPr>
          <w:rFonts w:hint="eastAsia"/>
        </w:rPr>
        <w:t>（云浮市）</w:t>
      </w:r>
    </w:p>
    <w:tbl>
      <w:tblPr>
        <w:tblStyle w:val="9"/>
        <w:tblW w:w="9545" w:type="dxa"/>
        <w:jc w:val="center"/>
        <w:tblInd w:w="-296" w:type="dxa"/>
        <w:tblLayout w:type="fixed"/>
        <w:tblCellMar>
          <w:top w:w="15" w:type="dxa"/>
          <w:left w:w="15" w:type="dxa"/>
          <w:bottom w:w="15" w:type="dxa"/>
          <w:right w:w="15" w:type="dxa"/>
        </w:tblCellMar>
      </w:tblPr>
      <w:tblGrid>
        <w:gridCol w:w="771"/>
        <w:gridCol w:w="806"/>
        <w:gridCol w:w="1789"/>
        <w:gridCol w:w="996"/>
        <w:gridCol w:w="1578"/>
        <w:gridCol w:w="357"/>
        <w:gridCol w:w="3248"/>
      </w:tblGrid>
      <w:tr>
        <w:tblPrEx>
          <w:tblLayout w:type="fixed"/>
          <w:tblCellMar>
            <w:top w:w="15" w:type="dxa"/>
            <w:left w:w="15" w:type="dxa"/>
            <w:bottom w:w="15" w:type="dxa"/>
            <w:right w:w="15" w:type="dxa"/>
          </w:tblCellMar>
        </w:tblPrEx>
        <w:trPr>
          <w:trHeight w:val="386"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项目名称</w:t>
            </w:r>
          </w:p>
        </w:tc>
        <w:tc>
          <w:tcPr>
            <w:tcW w:w="79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移动源监测能力建设项目</w:t>
            </w:r>
          </w:p>
        </w:tc>
      </w:tr>
      <w:tr>
        <w:tblPrEx>
          <w:tblLayout w:type="fixed"/>
          <w:tblCellMar>
            <w:top w:w="15" w:type="dxa"/>
            <w:left w:w="15" w:type="dxa"/>
            <w:bottom w:w="15" w:type="dxa"/>
            <w:right w:w="15" w:type="dxa"/>
          </w:tblCellMar>
        </w:tblPrEx>
        <w:trPr>
          <w:trHeight w:val="427"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资金类型</w:t>
            </w:r>
          </w:p>
        </w:tc>
        <w:tc>
          <w:tcPr>
            <w:tcW w:w="79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中央大气污染防治专项资金</w:t>
            </w:r>
          </w:p>
        </w:tc>
      </w:tr>
      <w:tr>
        <w:tblPrEx>
          <w:tblLayout w:type="fixed"/>
          <w:tblCellMar>
            <w:top w:w="15" w:type="dxa"/>
            <w:left w:w="15" w:type="dxa"/>
            <w:bottom w:w="15" w:type="dxa"/>
            <w:right w:w="15" w:type="dxa"/>
          </w:tblCellMar>
        </w:tblPrEx>
        <w:trPr>
          <w:trHeight w:val="37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项目等级</w:t>
            </w:r>
          </w:p>
        </w:tc>
        <w:tc>
          <w:tcPr>
            <w:tcW w:w="79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二级项目</w:t>
            </w:r>
          </w:p>
        </w:tc>
      </w:tr>
      <w:tr>
        <w:tblPrEx>
          <w:tblLayout w:type="fixed"/>
          <w:tblCellMar>
            <w:top w:w="15" w:type="dxa"/>
            <w:left w:w="15" w:type="dxa"/>
            <w:bottom w:w="15" w:type="dxa"/>
            <w:right w:w="15" w:type="dxa"/>
          </w:tblCellMar>
        </w:tblPrEx>
        <w:trPr>
          <w:trHeight w:val="479"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省级主管部门</w:t>
            </w:r>
          </w:p>
        </w:tc>
        <w:tc>
          <w:tcPr>
            <w:tcW w:w="2785" w:type="dxa"/>
            <w:gridSpan w:val="2"/>
            <w:tcBorders>
              <w:top w:val="single" w:color="000000" w:sz="4" w:space="0"/>
              <w:left w:val="single" w:color="000000" w:sz="4" w:space="0"/>
              <w:bottom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广东省生态环境厅</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kern w:val="0"/>
                <w:sz w:val="24"/>
                <w:lang w:bidi="ar"/>
              </w:rPr>
              <w:t>地方主管部门</w:t>
            </w:r>
          </w:p>
        </w:tc>
        <w:tc>
          <w:tcPr>
            <w:tcW w:w="36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eastAsia="zh-CN"/>
              </w:rPr>
              <w:t>云浮市</w:t>
            </w:r>
            <w:r>
              <w:rPr>
                <w:rFonts w:eastAsia="楷体_GB2312"/>
                <w:color w:val="000000"/>
                <w:sz w:val="24"/>
              </w:rPr>
              <w:t>生态环境局</w:t>
            </w:r>
          </w:p>
        </w:tc>
      </w:tr>
      <w:tr>
        <w:tblPrEx>
          <w:tblLayout w:type="fixed"/>
          <w:tblCellMar>
            <w:top w:w="15" w:type="dxa"/>
            <w:left w:w="15" w:type="dxa"/>
            <w:bottom w:w="15" w:type="dxa"/>
            <w:right w:w="15" w:type="dxa"/>
          </w:tblCellMar>
        </w:tblPrEx>
        <w:trPr>
          <w:trHeight w:val="379"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预算年度</w:t>
            </w:r>
          </w:p>
        </w:tc>
        <w:tc>
          <w:tcPr>
            <w:tcW w:w="79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2020</w:t>
            </w:r>
            <w:r>
              <w:rPr>
                <w:rFonts w:hint="eastAsia" w:eastAsia="楷体_GB2312"/>
                <w:color w:val="000000"/>
                <w:sz w:val="24"/>
              </w:rPr>
              <w:t>年</w:t>
            </w:r>
          </w:p>
        </w:tc>
      </w:tr>
      <w:tr>
        <w:tblPrEx>
          <w:tblLayout w:type="fixed"/>
          <w:tblCellMar>
            <w:top w:w="15" w:type="dxa"/>
            <w:left w:w="15" w:type="dxa"/>
            <w:bottom w:w="15" w:type="dxa"/>
            <w:right w:w="15" w:type="dxa"/>
          </w:tblCellMar>
        </w:tblPrEx>
        <w:trPr>
          <w:trHeight w:val="394"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 xml:space="preserve">资金需求 </w:t>
            </w:r>
          </w:p>
        </w:tc>
        <w:tc>
          <w:tcPr>
            <w:tcW w:w="79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eastAsia="楷体_GB2312"/>
                <w:color w:val="000000"/>
                <w:sz w:val="24"/>
              </w:rPr>
              <w:t>184万元</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支出内容</w:t>
            </w:r>
          </w:p>
        </w:tc>
        <w:tc>
          <w:tcPr>
            <w:tcW w:w="79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lang w:eastAsia="zh-CN"/>
              </w:rPr>
              <w:t>共</w:t>
            </w:r>
            <w:r>
              <w:rPr>
                <w:rFonts w:hint="eastAsia" w:eastAsia="楷体_GB2312"/>
                <w:color w:val="000000"/>
                <w:sz w:val="24"/>
              </w:rPr>
              <w:t>购置6套移动源监测设备</w:t>
            </w:r>
            <w:r>
              <w:rPr>
                <w:rFonts w:hint="eastAsia" w:eastAsia="楷体_GB2312"/>
                <w:color w:val="000000"/>
                <w:sz w:val="24"/>
                <w:lang w:eastAsia="zh-CN"/>
              </w:rPr>
              <w:t>（每套移动源监测设备包括</w:t>
            </w:r>
            <w:r>
              <w:rPr>
                <w:rFonts w:hint="default" w:ascii="Times New Roman" w:hAnsi="Times New Roman" w:eastAsia="楷体_GB2312" w:cs="Times New Roman"/>
                <w:i w:val="0"/>
                <w:color w:val="000000"/>
                <w:kern w:val="0"/>
                <w:sz w:val="24"/>
                <w:szCs w:val="24"/>
                <w:u w:val="none"/>
                <w:lang w:val="en-US" w:eastAsia="zh-CN" w:bidi="ar"/>
              </w:rPr>
              <w:t>不透光烟度计、OBD诊断仪、便携式车用尿素浓度计、便携式林格曼黑度检测仪</w:t>
            </w:r>
            <w:r>
              <w:rPr>
                <w:rFonts w:hint="eastAsia" w:ascii="Times New Roman" w:hAnsi="Times New Roman" w:eastAsia="楷体_GB2312" w:cs="Times New Roman"/>
                <w:i w:val="0"/>
                <w:color w:val="000000"/>
                <w:kern w:val="0"/>
                <w:sz w:val="24"/>
                <w:szCs w:val="24"/>
                <w:u w:val="none"/>
                <w:lang w:val="en-US" w:eastAsia="zh-CN" w:bidi="ar"/>
              </w:rPr>
              <w:t>各1台，下同）</w:t>
            </w:r>
            <w:r>
              <w:rPr>
                <w:rFonts w:hint="eastAsia" w:eastAsia="楷体_GB2312"/>
                <w:color w:val="000000"/>
                <w:sz w:val="24"/>
              </w:rPr>
              <w:t>及2套成品油硫含量快速检测仪。</w:t>
            </w:r>
            <w:r>
              <w:rPr>
                <w:rFonts w:hint="eastAsia" w:ascii="Times New Roman" w:hAnsi="Times New Roman" w:eastAsia="楷体_GB2312" w:cs="Times New Roman"/>
                <w:i w:val="0"/>
                <w:color w:val="000000"/>
                <w:kern w:val="0"/>
                <w:sz w:val="24"/>
                <w:szCs w:val="24"/>
                <w:u w:val="none"/>
                <w:lang w:val="en-US" w:eastAsia="zh-CN" w:bidi="ar"/>
              </w:rPr>
              <w:t>其中，市本级</w:t>
            </w:r>
            <w:r>
              <w:rPr>
                <w:rFonts w:hint="eastAsia" w:eastAsia="楷体_GB2312"/>
                <w:color w:val="000000"/>
                <w:sz w:val="24"/>
                <w:lang w:eastAsia="zh-CN"/>
              </w:rPr>
              <w:t>购置</w:t>
            </w:r>
            <w:r>
              <w:rPr>
                <w:rFonts w:hint="eastAsia" w:eastAsia="楷体_GB2312"/>
                <w:color w:val="000000"/>
                <w:sz w:val="24"/>
                <w:lang w:val="en-US" w:eastAsia="zh-CN"/>
              </w:rPr>
              <w:t>1套移动源监测设备及2</w:t>
            </w:r>
            <w:r>
              <w:rPr>
                <w:rFonts w:hint="eastAsia" w:eastAsia="楷体_GB2312"/>
                <w:color w:val="000000"/>
                <w:sz w:val="24"/>
              </w:rPr>
              <w:t>套成品油硫含量快速检测仪</w:t>
            </w:r>
            <w:r>
              <w:rPr>
                <w:rFonts w:hint="eastAsia" w:eastAsia="楷体_GB2312"/>
                <w:color w:val="000000"/>
                <w:sz w:val="24"/>
                <w:lang w:val="en-US" w:eastAsia="zh-CN"/>
              </w:rPr>
              <w:t>，</w:t>
            </w:r>
            <w:r>
              <w:rPr>
                <w:rFonts w:hint="eastAsia" w:ascii="Times New Roman" w:hAnsi="Times New Roman" w:eastAsia="楷体_GB2312" w:cs="Times New Roman"/>
                <w:i w:val="0"/>
                <w:color w:val="000000"/>
                <w:kern w:val="0"/>
                <w:sz w:val="24"/>
                <w:szCs w:val="24"/>
                <w:u w:val="none"/>
                <w:lang w:val="en-US" w:eastAsia="zh-CN" w:bidi="ar"/>
              </w:rPr>
              <w:t>云城区、云安区、新兴县、郁南县、罗定市</w:t>
            </w:r>
            <w:r>
              <w:rPr>
                <w:rFonts w:hint="eastAsia" w:eastAsia="楷体_GB2312"/>
                <w:color w:val="000000"/>
                <w:sz w:val="24"/>
                <w:lang w:eastAsia="zh-CN"/>
              </w:rPr>
              <w:t>各购置</w:t>
            </w:r>
            <w:r>
              <w:rPr>
                <w:rFonts w:hint="eastAsia" w:eastAsia="楷体_GB2312"/>
                <w:color w:val="000000"/>
                <w:sz w:val="24"/>
                <w:lang w:val="en-US" w:eastAsia="zh-CN"/>
              </w:rPr>
              <w:t>1套移动源监测设备。</w:t>
            </w:r>
          </w:p>
        </w:tc>
      </w:tr>
      <w:tr>
        <w:tblPrEx>
          <w:tblLayout w:type="fixed"/>
          <w:tblCellMar>
            <w:top w:w="15" w:type="dxa"/>
            <w:left w:w="15" w:type="dxa"/>
            <w:bottom w:w="15" w:type="dxa"/>
            <w:right w:w="15" w:type="dxa"/>
          </w:tblCellMar>
        </w:tblPrEx>
        <w:trPr>
          <w:trHeight w:val="567" w:hRule="atLeast"/>
          <w:jc w:val="center"/>
        </w:trPr>
        <w:tc>
          <w:tcPr>
            <w:tcW w:w="1577" w:type="dxa"/>
            <w:gridSpan w:val="2"/>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政策依据</w:t>
            </w:r>
          </w:p>
        </w:tc>
        <w:tc>
          <w:tcPr>
            <w:tcW w:w="79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sz w:val="24"/>
              </w:rPr>
            </w:pPr>
            <w:r>
              <w:rPr>
                <w:rFonts w:hint="eastAsia" w:eastAsia="楷体_GB2312"/>
                <w:color w:val="000000"/>
                <w:sz w:val="24"/>
              </w:rPr>
              <w:t>《关于进一步强化今冬明春大气污染防治工作的通知》</w:t>
            </w:r>
            <w:r>
              <w:rPr>
                <w:rFonts w:hint="eastAsia" w:eastAsia="楷体_GB2312"/>
                <w:color w:val="000000"/>
                <w:sz w:val="24"/>
                <w:lang w:eastAsia="zh-CN"/>
              </w:rPr>
              <w:t>（</w:t>
            </w:r>
            <w:r>
              <w:rPr>
                <w:rFonts w:hint="eastAsia" w:eastAsia="楷体_GB2312"/>
                <w:color w:val="000000"/>
                <w:sz w:val="24"/>
              </w:rPr>
              <w:t>粤府明电〔2019〕105号）、省污染防治攻坚战指挥部2020年第1号令、《柴油货车污染治理攻坚战行动计划》（环大气〔2018〕179号）《广东省柴油货车污染治理攻坚战实施方案》</w:t>
            </w:r>
            <w:r>
              <w:rPr>
                <w:rFonts w:hint="eastAsia" w:eastAsia="楷体_GB2312"/>
                <w:color w:val="000000"/>
                <w:sz w:val="24"/>
                <w:lang w:eastAsia="zh-CN"/>
              </w:rPr>
              <w:t>（</w:t>
            </w:r>
            <w:r>
              <w:rPr>
                <w:rFonts w:hint="eastAsia" w:eastAsia="楷体_GB2312"/>
                <w:color w:val="000000"/>
                <w:sz w:val="24"/>
              </w:rPr>
              <w:t>粤环发〔2019〕6号文</w:t>
            </w:r>
            <w:r>
              <w:rPr>
                <w:rFonts w:hint="eastAsia" w:eastAsia="楷体_GB2312"/>
                <w:color w:val="000000"/>
                <w:sz w:val="24"/>
                <w:lang w:eastAsia="zh-CN"/>
              </w:rPr>
              <w:t>）</w:t>
            </w:r>
          </w:p>
        </w:tc>
      </w:tr>
      <w:tr>
        <w:tblPrEx>
          <w:tblLayout w:type="fixed"/>
          <w:tblCellMar>
            <w:top w:w="15" w:type="dxa"/>
            <w:left w:w="15" w:type="dxa"/>
            <w:bottom w:w="15" w:type="dxa"/>
            <w:right w:w="15" w:type="dxa"/>
          </w:tblCellMar>
        </w:tblPrEx>
        <w:trPr>
          <w:trHeight w:val="392" w:hRule="atLeast"/>
          <w:jc w:val="center"/>
        </w:trPr>
        <w:tc>
          <w:tcPr>
            <w:tcW w:w="15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r>
              <w:rPr>
                <w:rFonts w:eastAsia="楷体_GB2312"/>
                <w:b/>
                <w:bCs/>
                <w:color w:val="000000"/>
                <w:kern w:val="0"/>
                <w:sz w:val="24"/>
                <w:lang w:bidi="ar"/>
              </w:rPr>
              <w:t>总体绩效目标</w:t>
            </w:r>
          </w:p>
        </w:tc>
        <w:tc>
          <w:tcPr>
            <w:tcW w:w="79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eastAsia="楷体_GB2312"/>
                <w:color w:val="000000"/>
                <w:kern w:val="0"/>
                <w:sz w:val="24"/>
                <w:lang w:bidi="ar"/>
              </w:rPr>
            </w:pPr>
            <w:r>
              <w:rPr>
                <w:rFonts w:hint="eastAsia" w:eastAsia="楷体_GB2312"/>
                <w:color w:val="000000"/>
                <w:kern w:val="0"/>
                <w:sz w:val="24"/>
                <w:lang w:bidi="ar"/>
              </w:rPr>
              <w:t>提升移动源监测能力。</w:t>
            </w:r>
          </w:p>
        </w:tc>
      </w:tr>
      <w:tr>
        <w:tblPrEx>
          <w:tblLayout w:type="fixed"/>
          <w:tblCellMar>
            <w:top w:w="15" w:type="dxa"/>
            <w:left w:w="15" w:type="dxa"/>
            <w:bottom w:w="15" w:type="dxa"/>
            <w:right w:w="15" w:type="dxa"/>
          </w:tblCellMar>
        </w:tblPrEx>
        <w:trPr>
          <w:trHeight w:val="454" w:hRule="atLeast"/>
          <w:jc w:val="center"/>
        </w:trPr>
        <w:tc>
          <w:tcPr>
            <w:tcW w:w="771" w:type="dxa"/>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0"/>
                <w:szCs w:val="20"/>
              </w:rPr>
            </w:pPr>
            <w:r>
              <w:rPr>
                <w:rFonts w:eastAsia="楷体_GB2312"/>
                <w:b/>
                <w:bCs/>
                <w:color w:val="000000"/>
                <w:kern w:val="0"/>
                <w:sz w:val="20"/>
                <w:szCs w:val="20"/>
                <w:lang w:bidi="ar"/>
              </w:rPr>
              <w:t>一级</w:t>
            </w:r>
            <w:r>
              <w:rPr>
                <w:rFonts w:eastAsia="楷体_GB2312"/>
                <w:b/>
                <w:bCs/>
                <w:color w:val="000000"/>
                <w:kern w:val="0"/>
                <w:sz w:val="20"/>
                <w:szCs w:val="20"/>
                <w:lang w:bidi="ar"/>
              </w:rPr>
              <w:br w:type="textWrapping"/>
            </w:r>
            <w:r>
              <w:rPr>
                <w:rFonts w:eastAsia="楷体_GB2312"/>
                <w:b/>
                <w:bCs/>
                <w:color w:val="000000"/>
                <w:kern w:val="0"/>
                <w:sz w:val="20"/>
                <w:szCs w:val="20"/>
                <w:lang w:bidi="ar"/>
              </w:rPr>
              <w:t>指标</w:t>
            </w:r>
          </w:p>
        </w:tc>
        <w:tc>
          <w:tcPr>
            <w:tcW w:w="178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二级指标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三级指标</w:t>
            </w:r>
          </w:p>
        </w:tc>
        <w:tc>
          <w:tcPr>
            <w:tcW w:w="324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指标值</w:t>
            </w:r>
          </w:p>
        </w:tc>
      </w:tr>
      <w:tr>
        <w:tblPrEx>
          <w:tblLayout w:type="fixed"/>
          <w:tblCellMar>
            <w:top w:w="15" w:type="dxa"/>
            <w:left w:w="15" w:type="dxa"/>
            <w:bottom w:w="15" w:type="dxa"/>
            <w:right w:w="15" w:type="dxa"/>
          </w:tblCellMar>
        </w:tblPrEx>
        <w:trPr>
          <w:trHeight w:val="359" w:hRule="atLeast"/>
          <w:jc w:val="center"/>
        </w:trPr>
        <w:tc>
          <w:tcPr>
            <w:tcW w:w="771"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绩</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br w:type="textWrapping"/>
            </w:r>
            <w:r>
              <w:rPr>
                <w:rFonts w:eastAsia="楷体_GB2312"/>
                <w:b/>
                <w:bCs/>
                <w:color w:val="000000"/>
                <w:kern w:val="0"/>
                <w:sz w:val="24"/>
                <w:lang w:bidi="ar"/>
              </w:rPr>
              <w:t>标</w:t>
            </w:r>
          </w:p>
        </w:tc>
        <w:tc>
          <w:tcPr>
            <w:tcW w:w="806" w:type="dxa"/>
            <w:vMerge w:val="restart"/>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r>
              <w:rPr>
                <w:rFonts w:eastAsia="楷体_GB2312"/>
                <w:b/>
                <w:bCs/>
                <w:color w:val="000000"/>
                <w:kern w:val="0"/>
                <w:sz w:val="24"/>
                <w:lang w:bidi="ar"/>
              </w:rPr>
              <w:t>产</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出</w:t>
            </w:r>
          </w:p>
          <w:p>
            <w:pPr>
              <w:spacing w:line="260" w:lineRule="exact"/>
              <w:jc w:val="center"/>
              <w:rPr>
                <w:rFonts w:eastAsia="楷体_GB2312"/>
                <w:b/>
                <w:bCs/>
                <w:color w:val="000000"/>
                <w:kern w:val="0"/>
                <w:sz w:val="24"/>
                <w:lang w:bidi="ar"/>
              </w:rPr>
            </w:pPr>
            <w:r>
              <w:rPr>
                <w:rFonts w:eastAsia="楷体_GB2312"/>
                <w:b/>
                <w:bCs/>
                <w:color w:val="000000"/>
                <w:kern w:val="0"/>
                <w:sz w:val="24"/>
                <w:lang w:bidi="ar"/>
              </w:rPr>
              <w:t>指</w:t>
            </w:r>
          </w:p>
          <w:p>
            <w:pPr>
              <w:spacing w:line="260" w:lineRule="exact"/>
              <w:jc w:val="center"/>
              <w:rPr>
                <w:rFonts w:eastAsia="楷体_GB2312"/>
                <w:b/>
                <w:bCs/>
                <w:color w:val="000000"/>
                <w:sz w:val="20"/>
                <w:szCs w:val="20"/>
              </w:rPr>
            </w:pPr>
            <w:r>
              <w:rPr>
                <w:rFonts w:eastAsia="楷体_GB2312"/>
                <w:b/>
                <w:bCs/>
                <w:color w:val="000000"/>
                <w:kern w:val="0"/>
                <w:sz w:val="24"/>
                <w:lang w:bidi="ar"/>
              </w:rPr>
              <w:t>标</w:t>
            </w:r>
          </w:p>
        </w:tc>
        <w:tc>
          <w:tcPr>
            <w:tcW w:w="1789"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数量指标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移动源监测设备</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lang w:eastAsia="zh-CN"/>
              </w:rPr>
            </w:pPr>
            <w:r>
              <w:rPr>
                <w:rFonts w:hint="eastAsia" w:eastAsia="楷体_GB2312"/>
                <w:color w:val="000000"/>
                <w:sz w:val="24"/>
                <w:lang w:val="en-US" w:eastAsia="zh-CN"/>
              </w:rPr>
              <w:t>6套</w:t>
            </w:r>
          </w:p>
        </w:tc>
      </w:tr>
      <w:tr>
        <w:tblPrEx>
          <w:tblLayout w:type="fixed"/>
          <w:tblCellMar>
            <w:top w:w="15" w:type="dxa"/>
            <w:left w:w="15" w:type="dxa"/>
            <w:bottom w:w="15" w:type="dxa"/>
            <w:right w:w="15" w:type="dxa"/>
          </w:tblCellMar>
        </w:tblPrEx>
        <w:trPr>
          <w:trHeight w:val="359" w:hRule="atLeast"/>
          <w:jc w:val="center"/>
        </w:trPr>
        <w:tc>
          <w:tcPr>
            <w:tcW w:w="771" w:type="dxa"/>
            <w:vMerge w:val="continue"/>
            <w:tcBorders>
              <w:left w:val="single" w:color="000000" w:sz="4" w:space="0"/>
              <w:right w:val="single" w:color="000000" w:sz="4" w:space="0"/>
            </w:tcBorders>
            <w:vAlign w:val="center"/>
          </w:tcPr>
          <w:p>
            <w:pPr>
              <w:widowControl/>
              <w:spacing w:line="260" w:lineRule="exact"/>
              <w:jc w:val="center"/>
              <w:textAlignment w:val="center"/>
              <w:rPr>
                <w:rFonts w:eastAsia="楷体_GB2312"/>
                <w:b/>
                <w:bCs/>
                <w:color w:val="000000"/>
                <w:kern w:val="0"/>
                <w:sz w:val="24"/>
                <w:lang w:bidi="ar"/>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kern w:val="0"/>
                <w:sz w:val="24"/>
                <w:lang w:bidi="ar"/>
              </w:rPr>
            </w:pPr>
          </w:p>
        </w:tc>
        <w:tc>
          <w:tcPr>
            <w:tcW w:w="1789"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成品油硫含量快速检测仪</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lang w:val="en-US" w:eastAsia="zh-CN"/>
              </w:rPr>
              <w:t>2</w:t>
            </w:r>
            <w:r>
              <w:rPr>
                <w:rFonts w:hint="eastAsia" w:eastAsia="楷体_GB2312"/>
                <w:color w:val="000000"/>
                <w:sz w:val="24"/>
              </w:rPr>
              <w:t>套</w:t>
            </w:r>
          </w:p>
        </w:tc>
      </w:tr>
      <w:tr>
        <w:tblPrEx>
          <w:tblLayout w:type="fixed"/>
          <w:tblCellMar>
            <w:top w:w="15" w:type="dxa"/>
            <w:left w:w="15" w:type="dxa"/>
            <w:bottom w:w="15" w:type="dxa"/>
            <w:right w:w="15" w:type="dxa"/>
          </w:tblCellMar>
        </w:tblPrEx>
        <w:trPr>
          <w:trHeight w:val="34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89" w:type="dxa"/>
            <w:vMerge w:val="restart"/>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质量指标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符合质量标准要求</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有校准证书</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89"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成品油硫含量快速检测仪测量精度</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eastAsia="楷体_GB2312"/>
                <w:color w:val="000000"/>
                <w:sz w:val="24"/>
              </w:rPr>
            </w:pPr>
            <w:r>
              <w:rPr>
                <w:rFonts w:hint="eastAsia" w:eastAsia="楷体_GB2312"/>
                <w:color w:val="000000"/>
                <w:sz w:val="24"/>
              </w:rPr>
              <w:t>满足国VI车用柴油硫含量检测要求</w:t>
            </w:r>
          </w:p>
        </w:tc>
      </w:tr>
      <w:tr>
        <w:tblPrEx>
          <w:tblLayout w:type="fixed"/>
          <w:tblCellMar>
            <w:top w:w="15" w:type="dxa"/>
            <w:left w:w="15" w:type="dxa"/>
            <w:bottom w:w="15" w:type="dxa"/>
            <w:right w:w="15" w:type="dxa"/>
          </w:tblCellMar>
        </w:tblPrEx>
        <w:trPr>
          <w:trHeight w:val="38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8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时效指标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完成时间</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2020年底前</w:t>
            </w:r>
          </w:p>
        </w:tc>
      </w:tr>
      <w:tr>
        <w:tblPrEx>
          <w:tblLayout w:type="fixed"/>
          <w:tblCellMar>
            <w:top w:w="15" w:type="dxa"/>
            <w:left w:w="15" w:type="dxa"/>
            <w:bottom w:w="15" w:type="dxa"/>
            <w:right w:w="15" w:type="dxa"/>
          </w:tblCellMar>
        </w:tblPrEx>
        <w:trPr>
          <w:trHeight w:val="37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continue"/>
            <w:tcBorders>
              <w:left w:val="single" w:color="000000" w:sz="4" w:space="0"/>
              <w:right w:val="single" w:color="000000" w:sz="4" w:space="0"/>
            </w:tcBorders>
            <w:vAlign w:val="center"/>
          </w:tcPr>
          <w:p>
            <w:pPr>
              <w:spacing w:line="260" w:lineRule="exact"/>
              <w:jc w:val="center"/>
              <w:rPr>
                <w:rFonts w:eastAsia="楷体_GB2312"/>
                <w:b/>
                <w:bCs/>
                <w:color w:val="000000"/>
                <w:sz w:val="20"/>
                <w:szCs w:val="20"/>
              </w:rPr>
            </w:pPr>
          </w:p>
        </w:tc>
        <w:tc>
          <w:tcPr>
            <w:tcW w:w="178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成本指标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成本合理</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不超预算</w:t>
            </w:r>
          </w:p>
        </w:tc>
      </w:tr>
      <w:tr>
        <w:tblPrEx>
          <w:tblLayout w:type="fixed"/>
          <w:tblCellMar>
            <w:top w:w="15" w:type="dxa"/>
            <w:left w:w="15" w:type="dxa"/>
            <w:bottom w:w="15" w:type="dxa"/>
            <w:right w:w="15" w:type="dxa"/>
          </w:tblCellMar>
        </w:tblPrEx>
        <w:trPr>
          <w:trHeight w:val="319"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b/>
                <w:bCs/>
                <w:color w:val="000000"/>
                <w:sz w:val="24"/>
              </w:rPr>
            </w:pPr>
            <w:r>
              <w:rPr>
                <w:rFonts w:eastAsia="楷体_GB2312"/>
                <w:b/>
                <w:bCs/>
                <w:color w:val="000000"/>
                <w:kern w:val="0"/>
                <w:sz w:val="24"/>
                <w:lang w:bidi="ar"/>
              </w:rPr>
              <w:t>效</w:t>
            </w:r>
            <w:r>
              <w:rPr>
                <w:rFonts w:eastAsia="楷体_GB2312"/>
                <w:b/>
                <w:bCs/>
                <w:color w:val="000000"/>
                <w:kern w:val="0"/>
                <w:sz w:val="24"/>
                <w:lang w:bidi="ar"/>
              </w:rPr>
              <w:br w:type="textWrapping"/>
            </w:r>
            <w:r>
              <w:rPr>
                <w:rFonts w:eastAsia="楷体_GB2312"/>
                <w:b/>
                <w:bCs/>
                <w:color w:val="000000"/>
                <w:kern w:val="0"/>
                <w:sz w:val="24"/>
                <w:lang w:bidi="ar"/>
              </w:rPr>
              <w:t>益</w:t>
            </w:r>
            <w:r>
              <w:rPr>
                <w:rFonts w:eastAsia="楷体_GB2312"/>
                <w:b/>
                <w:bCs/>
                <w:color w:val="000000"/>
                <w:kern w:val="0"/>
                <w:sz w:val="24"/>
                <w:lang w:bidi="ar"/>
              </w:rPr>
              <w:br w:type="textWrapping"/>
            </w:r>
            <w:r>
              <w:rPr>
                <w:rFonts w:eastAsia="楷体_GB2312"/>
                <w:b/>
                <w:bCs/>
                <w:color w:val="000000"/>
                <w:kern w:val="0"/>
                <w:sz w:val="24"/>
                <w:lang w:bidi="ar"/>
              </w:rPr>
              <w:t>指</w:t>
            </w:r>
            <w:r>
              <w:rPr>
                <w:rFonts w:eastAsia="楷体_GB2312"/>
                <w:b/>
                <w:bCs/>
                <w:color w:val="000000"/>
                <w:kern w:val="0"/>
                <w:sz w:val="24"/>
                <w:lang w:bidi="ar"/>
              </w:rPr>
              <w:br w:type="textWrapping"/>
            </w:r>
            <w:r>
              <w:rPr>
                <w:rFonts w:eastAsia="楷体_GB2312"/>
                <w:b/>
                <w:bCs/>
                <w:color w:val="000000"/>
                <w:kern w:val="0"/>
                <w:sz w:val="24"/>
                <w:lang w:bidi="ar"/>
              </w:rPr>
              <w:t>标</w:t>
            </w:r>
          </w:p>
        </w:tc>
        <w:tc>
          <w:tcPr>
            <w:tcW w:w="178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经济效益指标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w:t>
            </w:r>
          </w:p>
        </w:tc>
      </w:tr>
      <w:tr>
        <w:tblPrEx>
          <w:tblLayout w:type="fixed"/>
          <w:tblCellMar>
            <w:top w:w="15" w:type="dxa"/>
            <w:left w:w="15" w:type="dxa"/>
            <w:bottom w:w="15" w:type="dxa"/>
            <w:right w:w="15" w:type="dxa"/>
          </w:tblCellMar>
        </w:tblPrEx>
        <w:trPr>
          <w:trHeight w:val="39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8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社会效益指标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用车大户、车主环保意识</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30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8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生态效益指标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移动源监测能力</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得到提升</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89" w:type="dxa"/>
            <w:tcBorders>
              <w:top w:val="single" w:color="000000" w:sz="4" w:space="0"/>
              <w:left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可持续影响</w:t>
            </w:r>
            <w:r>
              <w:rPr>
                <w:rFonts w:eastAsia="楷体_GB2312"/>
                <w:b/>
                <w:bCs/>
                <w:color w:val="000000"/>
                <w:sz w:val="24"/>
              </w:rPr>
              <w:br w:type="textWrapping"/>
            </w:r>
            <w:r>
              <w:rPr>
                <w:rFonts w:eastAsia="楷体_GB2312"/>
                <w:b/>
                <w:bCs/>
                <w:color w:val="000000"/>
                <w:sz w:val="24"/>
              </w:rPr>
              <w:t>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设备使用寿命</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不少于3年</w:t>
            </w:r>
          </w:p>
        </w:tc>
      </w:tr>
      <w:tr>
        <w:tblPrEx>
          <w:tblLayout w:type="fixed"/>
          <w:tblCellMar>
            <w:top w:w="15" w:type="dxa"/>
            <w:left w:w="15" w:type="dxa"/>
            <w:bottom w:w="15" w:type="dxa"/>
            <w:right w:w="15" w:type="dxa"/>
          </w:tblCellMar>
        </w:tblPrEx>
        <w:trPr>
          <w:trHeight w:val="454" w:hRule="atLeast"/>
          <w:jc w:val="center"/>
        </w:trPr>
        <w:tc>
          <w:tcPr>
            <w:tcW w:w="771"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color w:val="000000"/>
                <w:sz w:val="24"/>
              </w:rPr>
            </w:pPr>
          </w:p>
        </w:tc>
        <w:tc>
          <w:tcPr>
            <w:tcW w:w="178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楷体_GB2312"/>
                <w:b/>
                <w:bCs/>
                <w:color w:val="000000"/>
                <w:sz w:val="24"/>
              </w:rPr>
            </w:pPr>
            <w:r>
              <w:rPr>
                <w:rFonts w:eastAsia="楷体_GB2312"/>
                <w:b/>
                <w:bCs/>
                <w:color w:val="000000"/>
                <w:sz w:val="24"/>
              </w:rPr>
              <w:t>服务对象</w:t>
            </w:r>
            <w:r>
              <w:rPr>
                <w:rFonts w:eastAsia="楷体_GB2312"/>
                <w:b/>
                <w:bCs/>
                <w:color w:val="000000"/>
                <w:sz w:val="24"/>
              </w:rPr>
              <w:br w:type="textWrapping"/>
            </w:r>
            <w:r>
              <w:rPr>
                <w:rFonts w:eastAsia="楷体_GB2312"/>
                <w:b/>
                <w:bCs/>
                <w:color w:val="000000"/>
                <w:sz w:val="24"/>
              </w:rPr>
              <w:t>满意度指标</w:t>
            </w:r>
          </w:p>
        </w:tc>
        <w:tc>
          <w:tcPr>
            <w:tcW w:w="29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监测执法工作人员满意度</w:t>
            </w:r>
          </w:p>
        </w:tc>
        <w:tc>
          <w:tcPr>
            <w:tcW w:w="324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eastAsia="楷体_GB2312"/>
                <w:color w:val="000000"/>
                <w:sz w:val="24"/>
              </w:rPr>
            </w:pPr>
            <w:r>
              <w:rPr>
                <w:rFonts w:hint="eastAsia" w:eastAsia="楷体_GB2312"/>
                <w:color w:val="000000"/>
                <w:sz w:val="24"/>
              </w:rPr>
              <w:t>基本满意</w:t>
            </w:r>
          </w:p>
        </w:tc>
      </w:tr>
    </w:tbl>
    <w:p>
      <w:pPr>
        <w:rPr>
          <w:sz w:val="13"/>
          <w:szCs w:val="13"/>
        </w:rPr>
        <w:sectPr>
          <w:pgSz w:w="11906" w:h="16838"/>
          <w:pgMar w:top="2098" w:right="1474" w:bottom="1984" w:left="1587" w:header="851" w:footer="1587" w:gutter="0"/>
          <w:pgNumType w:fmt="decimal"/>
          <w:cols w:space="0" w:num="1"/>
          <w:rtlGutter w:val="0"/>
          <w:docGrid w:type="linesAndChars" w:linePitch="579" w:charSpace="-842"/>
        </w:sectPr>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2020年中央大气污染防治资金（第二批）</w:t>
      </w:r>
    </w:p>
    <w:p>
      <w:pPr>
        <w:pStyle w:val="4"/>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绩效目标表</w:t>
      </w:r>
    </w:p>
    <w:p>
      <w:pPr>
        <w:widowControl w:val="0"/>
        <w:wordWrap/>
        <w:adjustRightInd/>
        <w:snapToGrid/>
        <w:spacing w:line="560" w:lineRule="exact"/>
        <w:ind w:left="0" w:leftChars="0" w:right="0" w:firstLine="0" w:firstLineChars="0"/>
        <w:jc w:val="center"/>
        <w:textAlignment w:val="auto"/>
        <w:outlineLvl w:val="9"/>
        <w:rPr>
          <w:rFonts w:hint="eastAsia"/>
          <w:lang w:val="en-US" w:eastAsia="zh-CN"/>
        </w:rPr>
      </w:pPr>
      <w:r>
        <w:rPr>
          <w:rFonts w:hint="default"/>
          <w:lang w:val="en-US" w:eastAsia="zh-CN"/>
        </w:rPr>
        <w:t>（</w:t>
      </w:r>
      <w:r>
        <w:rPr>
          <w:rFonts w:hint="eastAsia"/>
          <w:lang w:val="en-US" w:eastAsia="zh-CN"/>
        </w:rPr>
        <w:t>韶关市</w:t>
      </w:r>
      <w:r>
        <w:rPr>
          <w:rFonts w:hint="default"/>
          <w:lang w:val="en-US" w:eastAsia="zh-CN"/>
        </w:rPr>
        <w:t>）</w:t>
      </w:r>
    </w:p>
    <w:tbl>
      <w:tblPr>
        <w:tblStyle w:val="9"/>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9"/>
        <w:gridCol w:w="1179"/>
        <w:gridCol w:w="1509"/>
        <w:gridCol w:w="1697"/>
        <w:gridCol w:w="1107"/>
        <w:gridCol w:w="2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项目名称</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kern w:val="0"/>
                <w:sz w:val="24"/>
                <w:szCs w:val="24"/>
                <w:lang w:val="en-US" w:eastAsia="zh-CN"/>
              </w:rPr>
              <w:t>落实兑现国务院督查激励奖励支持措施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资金类型</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中央财政专项资金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项目等级</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省级主管部门</w:t>
            </w:r>
          </w:p>
        </w:tc>
        <w:tc>
          <w:tcPr>
            <w:tcW w:w="3206"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广东省财政厅、广东省生态环境厅</w:t>
            </w:r>
          </w:p>
        </w:tc>
        <w:tc>
          <w:tcPr>
            <w:tcW w:w="11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地方主管部门</w:t>
            </w:r>
          </w:p>
        </w:tc>
        <w:tc>
          <w:tcPr>
            <w:tcW w:w="24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韶关市财政局、韶关市生态环境局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预算年度</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 xml:space="preserve">资金需求 </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eastAsia" w:ascii="Times New Roman" w:hAnsi="Times New Roman" w:eastAsia="楷体_GB2312" w:cs="Times New Roman"/>
                <w:i w:val="0"/>
                <w:color w:val="000000"/>
                <w:sz w:val="24"/>
                <w:szCs w:val="24"/>
                <w:u w:val="none"/>
                <w:lang w:val="en-US" w:eastAsia="zh-CN"/>
              </w:rPr>
            </w:pPr>
            <w:r>
              <w:rPr>
                <w:rFonts w:hint="eastAsia" w:eastAsia="楷体_GB2312" w:cs="Times New Roman"/>
                <w:i w:val="0"/>
                <w:color w:val="000000"/>
                <w:kern w:val="0"/>
                <w:sz w:val="24"/>
                <w:szCs w:val="24"/>
                <w:u w:val="none"/>
                <w:lang w:val="en-US" w:eastAsia="zh-CN"/>
              </w:rPr>
              <w:t>1470</w:t>
            </w:r>
            <w:r>
              <w:rPr>
                <w:rFonts w:hint="default" w:ascii="Times New Roman" w:hAnsi="Times New Roman" w:eastAsia="楷体_GB2312" w:cs="Times New Roman"/>
                <w:i w:val="0"/>
                <w:color w:val="000000"/>
                <w:kern w:val="0"/>
                <w:sz w:val="24"/>
                <w:szCs w:val="24"/>
                <w:u w:val="none"/>
                <w:lang w:val="en-US" w:eastAsia="zh-CN"/>
              </w:rPr>
              <w:t>万</w:t>
            </w:r>
            <w:r>
              <w:rPr>
                <w:rFonts w:hint="eastAsia" w:eastAsia="楷体_GB2312" w:cs="Times New Roman"/>
                <w:i w:val="0"/>
                <w:color w:val="000000"/>
                <w:kern w:val="0"/>
                <w:sz w:val="24"/>
                <w:szCs w:val="24"/>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支出内容</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eastAsia" w:eastAsia="楷体_GB2312" w:cs="Times New Roman"/>
                <w:i w:val="0"/>
                <w:color w:val="000000"/>
                <w:sz w:val="24"/>
                <w:szCs w:val="24"/>
                <w:u w:val="none"/>
                <w:lang w:val="en-US" w:eastAsia="zh-CN"/>
              </w:rPr>
              <w:t>大气</w:t>
            </w:r>
            <w:r>
              <w:rPr>
                <w:rFonts w:hint="default" w:ascii="Times New Roman" w:hAnsi="Times New Roman" w:eastAsia="楷体_GB2312" w:cs="Times New Roman"/>
                <w:i w:val="0"/>
                <w:color w:val="000000"/>
                <w:sz w:val="24"/>
                <w:szCs w:val="24"/>
                <w:u w:val="none"/>
                <w:lang w:val="en-US" w:eastAsia="zh-CN"/>
              </w:rPr>
              <w:t>污染防治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6" w:hRule="atLeast"/>
          <w:jc w:val="center"/>
        </w:trPr>
        <w:tc>
          <w:tcPr>
            <w:tcW w:w="2358"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20" w:lineRule="exact"/>
              <w:ind w:left="0" w:right="0"/>
              <w:jc w:val="center"/>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b/>
                <w:bCs/>
                <w:color w:val="000000"/>
                <w:kern w:val="0"/>
                <w:sz w:val="24"/>
                <w:szCs w:val="24"/>
                <w:lang w:val="en-US" w:eastAsia="zh-CN"/>
              </w:rPr>
              <w:t>政策依据</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20" w:lineRule="exact"/>
              <w:ind w:left="0" w:right="0"/>
              <w:jc w:val="left"/>
              <w:textAlignment w:val="center"/>
              <w:rPr>
                <w:rFonts w:hint="default" w:ascii="Times New Roman" w:hAnsi="Times New Roman" w:eastAsia="楷体_GB2312" w:cs="Times New Roman"/>
                <w:color w:val="000000"/>
                <w:kern w:val="0"/>
                <w:sz w:val="24"/>
                <w:szCs w:val="24"/>
                <w:lang w:val="en-US" w:eastAsia="zh-CN"/>
              </w:rPr>
            </w:pPr>
            <w:r>
              <w:rPr>
                <w:rFonts w:hint="default" w:ascii="Times New Roman" w:hAnsi="Times New Roman" w:eastAsia="楷体_GB2312" w:cs="Times New Roman"/>
                <w:color w:val="000000"/>
                <w:kern w:val="0"/>
                <w:sz w:val="24"/>
                <w:szCs w:val="24"/>
                <w:lang w:val="en-US" w:eastAsia="zh-CN"/>
              </w:rPr>
              <w:t>《中华人民共和国</w:t>
            </w:r>
            <w:r>
              <w:rPr>
                <w:rFonts w:hint="eastAsia" w:ascii="Times New Roman" w:hAnsi="Times New Roman" w:eastAsia="楷体_GB2312" w:cs="Times New Roman"/>
                <w:color w:val="000000"/>
                <w:kern w:val="0"/>
                <w:sz w:val="24"/>
                <w:szCs w:val="24"/>
                <w:lang w:val="en-US" w:eastAsia="zh-CN"/>
              </w:rPr>
              <w:t>大气</w:t>
            </w:r>
            <w:r>
              <w:rPr>
                <w:rFonts w:hint="default" w:ascii="Times New Roman" w:hAnsi="Times New Roman" w:eastAsia="楷体_GB2312" w:cs="Times New Roman"/>
                <w:color w:val="000000"/>
                <w:kern w:val="0"/>
                <w:sz w:val="24"/>
                <w:szCs w:val="24"/>
                <w:lang w:val="en-US" w:eastAsia="zh-CN"/>
              </w:rPr>
              <w:t>污染防治法》</w:t>
            </w:r>
            <w:r>
              <w:rPr>
                <w:rFonts w:hint="eastAsia" w:ascii="Times New Roman" w:hAnsi="Times New Roman" w:eastAsia="楷体_GB2312" w:cs="Times New Roman"/>
                <w:color w:val="000000"/>
                <w:kern w:val="0"/>
                <w:sz w:val="24"/>
                <w:szCs w:val="24"/>
                <w:lang w:val="en-US" w:eastAsia="zh-CN"/>
              </w:rPr>
              <w:t>（2018版）</w:t>
            </w:r>
            <w:r>
              <w:rPr>
                <w:rFonts w:hint="default" w:ascii="Times New Roman" w:hAnsi="Times New Roman" w:eastAsia="楷体_GB2312" w:cs="Times New Roman"/>
                <w:color w:val="000000"/>
                <w:kern w:val="0"/>
                <w:sz w:val="24"/>
                <w:szCs w:val="24"/>
                <w:lang w:val="en-US" w:eastAsia="zh-CN"/>
              </w:rPr>
              <w:t>、《国务院办公厅关于对2019年落实有关重大政策措施真抓实干成效明显地方予以督查激励的通报》（国办发〔2020〕9号）</w:t>
            </w:r>
            <w:r>
              <w:rPr>
                <w:rFonts w:hint="eastAsia" w:ascii="Times New Roman" w:hAnsi="Times New Roman" w:eastAsia="楷体_GB2312" w:cs="Times New Roman"/>
                <w:color w:val="000000"/>
                <w:kern w:val="0"/>
                <w:sz w:val="24"/>
                <w:szCs w:val="24"/>
                <w:lang w:val="en-US" w:eastAsia="zh-CN"/>
              </w:rPr>
              <w:t>、《广东省大气污染防治条例》</w:t>
            </w:r>
            <w:r>
              <w:rPr>
                <w:rFonts w:hint="default" w:ascii="Times New Roman" w:hAnsi="Times New Roman" w:eastAsia="楷体_GB2312" w:cs="Times New Roman"/>
                <w:color w:val="000000"/>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23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总体目标</w:t>
            </w:r>
          </w:p>
        </w:tc>
        <w:tc>
          <w:tcPr>
            <w:tcW w:w="67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韶关市</w:t>
            </w:r>
            <w:r>
              <w:rPr>
                <w:rFonts w:hint="eastAsia" w:eastAsia="楷体_GB2312" w:cs="Times New Roman"/>
                <w:i w:val="0"/>
                <w:color w:val="000000"/>
                <w:sz w:val="24"/>
                <w:szCs w:val="24"/>
                <w:u w:val="none"/>
                <w:lang w:val="en-US" w:eastAsia="zh-CN"/>
              </w:rPr>
              <w:t>大气</w:t>
            </w:r>
            <w:r>
              <w:rPr>
                <w:rFonts w:hint="default" w:ascii="Times New Roman" w:hAnsi="Times New Roman" w:eastAsia="楷体_GB2312" w:cs="Times New Roman"/>
                <w:i w:val="0"/>
                <w:color w:val="000000"/>
                <w:sz w:val="24"/>
                <w:szCs w:val="24"/>
                <w:u w:val="none"/>
                <w:lang w:val="en-US" w:eastAsia="zh-CN"/>
              </w:rPr>
              <w:t>质</w:t>
            </w:r>
            <w:r>
              <w:rPr>
                <w:rFonts w:hint="eastAsia" w:eastAsia="楷体_GB2312" w:cs="Times New Roman"/>
                <w:i w:val="0"/>
                <w:color w:val="000000"/>
                <w:sz w:val="24"/>
                <w:szCs w:val="24"/>
                <w:u w:val="none"/>
                <w:lang w:val="en-US" w:eastAsia="zh-CN"/>
              </w:rPr>
              <w:t>量</w:t>
            </w:r>
            <w:r>
              <w:rPr>
                <w:rFonts w:hint="default" w:ascii="Times New Roman" w:hAnsi="Times New Roman" w:eastAsia="楷体_GB2312" w:cs="Times New Roman"/>
                <w:i w:val="0"/>
                <w:color w:val="000000"/>
                <w:sz w:val="24"/>
                <w:szCs w:val="24"/>
                <w:u w:val="none"/>
                <w:lang w:val="en-US" w:eastAsia="zh-CN"/>
              </w:rPr>
              <w:t>保持稳定并</w:t>
            </w:r>
            <w:r>
              <w:rPr>
                <w:rFonts w:hint="eastAsia" w:eastAsia="楷体_GB2312" w:cs="Times New Roman"/>
                <w:i w:val="0"/>
                <w:color w:val="000000"/>
                <w:sz w:val="24"/>
                <w:szCs w:val="24"/>
                <w:u w:val="none"/>
                <w:lang w:val="en-US" w:eastAsia="zh-CN"/>
              </w:rPr>
              <w:t>达到国家二级标准</w:t>
            </w:r>
            <w:r>
              <w:rPr>
                <w:rFonts w:hint="default" w:ascii="Times New Roman" w:hAnsi="Times New Roman" w:eastAsia="楷体_GB2312" w:cs="Times New Roman"/>
                <w:i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tcBorders>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tcBorders>
              <w:top w:val="single" w:color="000000" w:sz="4" w:space="0"/>
              <w:left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一级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二级指标</w:t>
            </w:r>
          </w:p>
        </w:tc>
        <w:tc>
          <w:tcPr>
            <w:tcW w:w="2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三级指标</w:t>
            </w:r>
          </w:p>
        </w:tc>
        <w:tc>
          <w:tcPr>
            <w:tcW w:w="24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绩</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产</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出</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数量指标</w:t>
            </w:r>
          </w:p>
        </w:tc>
        <w:tc>
          <w:tcPr>
            <w:tcW w:w="2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val="en-US" w:eastAsia="zh-CN"/>
              </w:rPr>
            </w:pPr>
          </w:p>
        </w:tc>
        <w:tc>
          <w:tcPr>
            <w:tcW w:w="243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left"/>
              <w:outlineLvl w:val="9"/>
              <w:rPr>
                <w:rFonts w:hint="default"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质量指标</w:t>
            </w:r>
          </w:p>
        </w:tc>
        <w:tc>
          <w:tcPr>
            <w:tcW w:w="2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lang w:eastAsia="zh-CN"/>
              </w:rPr>
            </w:pPr>
            <w:r>
              <w:rPr>
                <w:rFonts w:hint="default" w:ascii="Times New Roman" w:hAnsi="Times New Roman" w:eastAsia="楷体_GB2312" w:cs="Times New Roman"/>
                <w:i w:val="0"/>
                <w:color w:val="000000"/>
                <w:sz w:val="24"/>
                <w:szCs w:val="24"/>
                <w:u w:val="none"/>
                <w:lang w:eastAsia="zh-CN"/>
              </w:rPr>
              <w:t>项目验收</w:t>
            </w:r>
          </w:p>
        </w:tc>
        <w:tc>
          <w:tcPr>
            <w:tcW w:w="24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eastAsia" w:ascii="Times New Roman" w:hAnsi="Times New Roman" w:eastAsia="楷体_GB2312" w:cs="Times New Roman"/>
                <w:i w:val="0"/>
                <w:color w:val="000000"/>
                <w:sz w:val="24"/>
                <w:szCs w:val="24"/>
                <w:u w:val="none"/>
                <w:lang w:eastAsia="zh-CN"/>
              </w:rPr>
            </w:pPr>
            <w:r>
              <w:rPr>
                <w:rFonts w:hint="eastAsia" w:ascii="Times New Roman" w:hAnsi="Times New Roman" w:eastAsia="楷体_GB2312" w:cs="Times New Roman"/>
                <w:i w:val="0"/>
                <w:color w:val="000000"/>
                <w:sz w:val="24"/>
                <w:szCs w:val="24"/>
                <w:u w:val="none"/>
                <w:lang w:eastAsia="zh-CN"/>
              </w:rPr>
              <w:t>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509" w:type="dxa"/>
            <w:tcBorders>
              <w:top w:val="single" w:color="000000" w:sz="4" w:space="0"/>
              <w:left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时效指标</w:t>
            </w:r>
          </w:p>
        </w:tc>
        <w:tc>
          <w:tcPr>
            <w:tcW w:w="2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lang w:val="en-US" w:eastAsia="zh-CN"/>
              </w:rPr>
            </w:pPr>
            <w:r>
              <w:rPr>
                <w:rFonts w:hint="eastAsia" w:eastAsia="楷体_GB2312" w:cs="Times New Roman"/>
                <w:i w:val="0"/>
                <w:color w:val="000000"/>
                <w:sz w:val="24"/>
                <w:szCs w:val="24"/>
                <w:u w:val="none"/>
                <w:lang w:val="en-US" w:eastAsia="zh-CN"/>
              </w:rPr>
              <w:t>开工时间</w:t>
            </w:r>
          </w:p>
        </w:tc>
        <w:tc>
          <w:tcPr>
            <w:tcW w:w="24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lang w:val="en-US" w:eastAsia="zh-CN"/>
              </w:rPr>
            </w:pPr>
            <w:r>
              <w:rPr>
                <w:rFonts w:hint="eastAsia" w:ascii="Times New Roman" w:hAnsi="Times New Roman" w:eastAsia="楷体_GB2312" w:cs="Times New Roman"/>
                <w:i w:val="0"/>
                <w:color w:val="000000"/>
                <w:sz w:val="24"/>
                <w:szCs w:val="24"/>
                <w:u w:val="none"/>
                <w:lang w:eastAsia="zh-CN"/>
              </w:rPr>
              <w:t>年底前</w:t>
            </w:r>
            <w:r>
              <w:rPr>
                <w:rFonts w:hint="eastAsia" w:eastAsia="楷体_GB2312" w:cs="Times New Roman"/>
                <w:i w:val="0"/>
                <w:color w:val="000000"/>
                <w:sz w:val="24"/>
                <w:szCs w:val="24"/>
                <w:u w:val="none"/>
                <w:lang w:val="en-US" w:eastAsia="zh-CN"/>
              </w:rPr>
              <w:t>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rPr>
              <w:t>效</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益</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指</w:t>
            </w:r>
            <w:r>
              <w:rPr>
                <w:rFonts w:hint="default" w:ascii="Times New Roman" w:hAnsi="Times New Roman" w:eastAsia="楷体_GB2312" w:cs="Times New Roman"/>
                <w:b/>
                <w:bCs/>
                <w:i w:val="0"/>
                <w:color w:val="000000"/>
                <w:kern w:val="0"/>
                <w:sz w:val="24"/>
                <w:szCs w:val="24"/>
                <w:u w:val="none"/>
                <w:lang w:val="en-US" w:eastAsia="zh-CN"/>
              </w:rPr>
              <w:br w:type="textWrapping"/>
            </w:r>
            <w:r>
              <w:rPr>
                <w:rFonts w:hint="default" w:ascii="Times New Roman" w:hAnsi="Times New Roman" w:eastAsia="楷体_GB2312" w:cs="Times New Roman"/>
                <w:b/>
                <w:bCs/>
                <w:i w:val="0"/>
                <w:color w:val="000000"/>
                <w:kern w:val="0"/>
                <w:sz w:val="24"/>
                <w:szCs w:val="24"/>
                <w:u w:val="none"/>
                <w:lang w:val="en-US" w:eastAsia="zh-CN"/>
              </w:rPr>
              <w:t>标</w:t>
            </w:r>
          </w:p>
        </w:tc>
        <w:tc>
          <w:tcPr>
            <w:tcW w:w="1509" w:type="dxa"/>
            <w:tcBorders>
              <w:top w:val="single" w:color="000000" w:sz="4" w:space="0"/>
              <w:left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经济效益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eastAsia" w:ascii="Times New Roman" w:hAnsi="Times New Roman" w:eastAsia="楷体_GB2312" w:cs="Times New Roman"/>
                <w:i w:val="0"/>
                <w:color w:val="000000"/>
                <w:sz w:val="24"/>
                <w:szCs w:val="24"/>
                <w:u w:val="none"/>
                <w:lang w:val="en-US" w:eastAsia="zh-CN"/>
              </w:rPr>
            </w:pPr>
          </w:p>
        </w:tc>
        <w:tc>
          <w:tcPr>
            <w:tcW w:w="243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eastAsia" w:ascii="Times New Roman" w:hAnsi="Times New Roman" w:eastAsia="楷体_GB2312" w:cs="Times New Roman"/>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社会效益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04"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center"/>
              <w:outlineLvl w:val="9"/>
              <w:rPr>
                <w:rFonts w:hint="default" w:ascii="Times New Roman" w:hAnsi="Times New Roman" w:eastAsia="楷体_GB2312" w:cs="Times New Roman"/>
                <w:i w:val="0"/>
                <w:color w:val="000000"/>
                <w:sz w:val="24"/>
                <w:szCs w:val="24"/>
                <w:u w:val="none"/>
                <w:lang w:val="en-US" w:eastAsia="zh-CN"/>
              </w:rPr>
            </w:pPr>
          </w:p>
        </w:tc>
        <w:tc>
          <w:tcPr>
            <w:tcW w:w="24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eastAsia" w:ascii="Times New Roman" w:hAnsi="Times New Roman" w:eastAsia="楷体_GB2312" w:cs="Times New Roman"/>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auto" w:sz="4" w:space="0"/>
              <w:left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生态效益</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04" w:type="dxa"/>
            <w:gridSpan w:val="2"/>
            <w:tcBorders>
              <w:top w:val="single" w:color="auto" w:sz="4" w:space="0"/>
              <w:left w:val="single" w:color="000000" w:sz="4" w:space="0"/>
              <w:bottom w:val="single" w:color="000000"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sz w:val="24"/>
                <w:szCs w:val="24"/>
                <w:u w:val="none"/>
                <w:lang w:val="en-US" w:eastAsia="zh-CN"/>
              </w:rPr>
              <w:t>韶关市</w:t>
            </w:r>
            <w:r>
              <w:rPr>
                <w:rFonts w:hint="eastAsia" w:eastAsia="楷体_GB2312" w:cs="Times New Roman"/>
                <w:i w:val="0"/>
                <w:color w:val="000000"/>
                <w:sz w:val="24"/>
                <w:szCs w:val="24"/>
                <w:u w:val="none"/>
                <w:lang w:val="en-US" w:eastAsia="zh-CN"/>
              </w:rPr>
              <w:t>环境空气质量</w:t>
            </w:r>
          </w:p>
        </w:tc>
        <w:tc>
          <w:tcPr>
            <w:tcW w:w="243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sz w:val="24"/>
                <w:szCs w:val="24"/>
                <w:u w:val="none"/>
                <w:lang w:val="en-US" w:eastAsia="zh-CN"/>
              </w:rPr>
              <w:t>保持稳定并</w:t>
            </w:r>
            <w:r>
              <w:rPr>
                <w:rFonts w:hint="eastAsia" w:eastAsia="楷体_GB2312" w:cs="Times New Roman"/>
                <w:i w:val="0"/>
                <w:color w:val="000000"/>
                <w:sz w:val="24"/>
                <w:szCs w:val="24"/>
                <w:u w:val="none"/>
                <w:lang w:val="en-US" w:eastAsia="zh-CN"/>
              </w:rPr>
              <w:t>达到国家二级标准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可持续影响</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指标</w:t>
            </w:r>
          </w:p>
        </w:tc>
        <w:tc>
          <w:tcPr>
            <w:tcW w:w="2804"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2"/>
                <w:sz w:val="24"/>
                <w:szCs w:val="24"/>
                <w:u w:val="none"/>
                <w:lang w:val="en-US" w:eastAsia="zh-CN" w:bidi="ar-SA"/>
              </w:rPr>
            </w:pPr>
          </w:p>
        </w:tc>
        <w:tc>
          <w:tcPr>
            <w:tcW w:w="243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Times New Roman" w:hAnsi="Times New Roman" w:eastAsia="楷体_GB2312" w:cs="Times New Roman"/>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wordWrap/>
              <w:adjustRightInd/>
              <w:snapToGrid/>
              <w:spacing w:before="0" w:beforeAutospacing="0" w:after="0" w:afterAutospacing="0" w:line="300" w:lineRule="exact"/>
              <w:ind w:left="0" w:leftChars="0" w:right="0" w:firstLine="0" w:firstLineChars="0"/>
              <w:jc w:val="center"/>
              <w:outlineLvl w:val="9"/>
              <w:rPr>
                <w:rFonts w:hint="default" w:ascii="Times New Roman" w:hAnsi="Times New Roman" w:eastAsia="楷体_GB2312" w:cs="Times New Roman"/>
                <w:i w:val="0"/>
                <w:color w:val="000000"/>
                <w:sz w:val="24"/>
                <w:szCs w:val="24"/>
                <w:u w:val="none"/>
              </w:rPr>
            </w:pPr>
          </w:p>
        </w:tc>
        <w:tc>
          <w:tcPr>
            <w:tcW w:w="1509"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服务对象</w:t>
            </w:r>
            <w:r>
              <w:rPr>
                <w:rFonts w:hint="default" w:ascii="Times New Roman" w:hAnsi="Times New Roman" w:eastAsia="楷体_GB2312" w:cs="Times New Roman"/>
                <w:i w:val="0"/>
                <w:color w:val="000000"/>
                <w:kern w:val="0"/>
                <w:sz w:val="24"/>
                <w:szCs w:val="24"/>
                <w:u w:val="none"/>
                <w:lang w:val="en-US" w:eastAsia="zh-CN"/>
              </w:rPr>
              <w:br w:type="textWrapping"/>
            </w:r>
            <w:r>
              <w:rPr>
                <w:rFonts w:hint="default" w:ascii="Times New Roman" w:hAnsi="Times New Roman" w:eastAsia="楷体_GB2312" w:cs="Times New Roman"/>
                <w:i w:val="0"/>
                <w:color w:val="000000"/>
                <w:kern w:val="0"/>
                <w:sz w:val="24"/>
                <w:szCs w:val="24"/>
                <w:u w:val="none"/>
                <w:lang w:val="en-US" w:eastAsia="zh-CN"/>
              </w:rPr>
              <w:t>满意度指标</w:t>
            </w:r>
          </w:p>
        </w:tc>
        <w:tc>
          <w:tcPr>
            <w:tcW w:w="2804" w:type="dxa"/>
            <w:gridSpan w:val="2"/>
            <w:tcBorders>
              <w:top w:val="single" w:color="000000" w:sz="4" w:space="0"/>
              <w:left w:val="single" w:color="000000"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群众满意度</w:t>
            </w:r>
          </w:p>
        </w:tc>
        <w:tc>
          <w:tcPr>
            <w:tcW w:w="2431"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rPr>
              <w:t>≥</w:t>
            </w:r>
            <w:r>
              <w:rPr>
                <w:rFonts w:hint="eastAsia" w:eastAsia="楷体_GB2312" w:cs="Times New Roman"/>
                <w:i w:val="0"/>
                <w:color w:val="000000"/>
                <w:kern w:val="0"/>
                <w:sz w:val="24"/>
                <w:szCs w:val="24"/>
                <w:u w:val="none"/>
                <w:lang w:val="en-US" w:eastAsia="zh-CN"/>
              </w:rPr>
              <w:t>7</w:t>
            </w:r>
            <w:r>
              <w:rPr>
                <w:rFonts w:hint="default" w:ascii="Times New Roman" w:hAnsi="Times New Roman" w:eastAsia="楷体_GB2312" w:cs="Times New Roman"/>
                <w:i w:val="0"/>
                <w:color w:val="000000"/>
                <w:kern w:val="0"/>
                <w:sz w:val="24"/>
                <w:szCs w:val="24"/>
                <w:u w:val="none"/>
                <w:lang w:val="en-US" w:eastAsia="zh-CN"/>
              </w:rPr>
              <w:t>0%</w:t>
            </w:r>
          </w:p>
        </w:tc>
      </w:tr>
    </w:tbl>
    <w:p/>
    <w:p>
      <w:pPr>
        <w:pStyle w:val="7"/>
        <w:sectPr>
          <w:type w:val="continuous"/>
          <w:pgSz w:w="11906" w:h="16838"/>
          <w:pgMar w:top="2098" w:right="1474" w:bottom="1984" w:left="1587" w:header="851" w:footer="1587" w:gutter="0"/>
          <w:pgNumType w:fmt="decimal"/>
          <w:cols w:space="0" w:num="1"/>
          <w:rtlGutter w:val="0"/>
          <w:docGrid w:type="linesAndChars" w:linePitch="579" w:charSpace="-842"/>
        </w:sectPr>
      </w:pPr>
    </w:p>
    <w:p>
      <w:pPr>
        <w:pStyle w:val="2"/>
        <w:ind w:left="0" w:leftChars="0" w:firstLine="0" w:firstLineChars="0"/>
      </w:pPr>
    </w:p>
    <w:sectPr>
      <w:pgSz w:w="16838" w:h="11906" w:orient="landscape"/>
      <w:pgMar w:top="1587" w:right="2098" w:bottom="1474" w:left="1984" w:header="851" w:footer="158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320"/>
  <w:drawingGridVerticalSpacing w:val="302"/>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F2DB2"/>
    <w:rsid w:val="114E240D"/>
    <w:rsid w:val="21741FE3"/>
    <w:rsid w:val="31B32AE0"/>
    <w:rsid w:val="42CF2DB2"/>
    <w:rsid w:val="67DE11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left="420" w:leftChars="200" w:firstLine="420" w:firstLineChars="200"/>
    </w:pPr>
    <w:rPr>
      <w:rFonts w:ascii="Times New Roman" w:hAnsi="Times New Roman" w:eastAsia="宋体" w:cs="Times New Roman"/>
      <w:sz w:val="30"/>
    </w:rPr>
  </w:style>
  <w:style w:type="paragraph" w:styleId="3">
    <w:name w:val="Body Text Indent"/>
    <w:basedOn w:val="1"/>
    <w:uiPriority w:val="0"/>
    <w:pPr>
      <w:ind w:firstLine="632" w:firstLineChars="200"/>
    </w:pPr>
  </w:style>
  <w:style w:type="paragraph" w:styleId="4">
    <w:name w:val="Plain Text"/>
    <w:basedOn w:val="1"/>
    <w:qFormat/>
    <w:uiPriority w:val="0"/>
    <w:rPr>
      <w:rFonts w:ascii="宋体" w:hAnsi="Courier New" w:cs="Times New Roman"/>
      <w:sz w:val="30"/>
      <w:szCs w:val="22"/>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200" w:leftChars="200"/>
    </w:pPr>
    <w:rPr>
      <w:rFonts w:eastAsia="宋体" w:cs="Times New Roman"/>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2020-08-04T07:03:00Z</dcterms:created>
  <dc:creator>林依盈</dc:creator>
  <cp:lastModifiedBy>李章胜</cp:lastModifiedBy>
  <cp:lastPrinted>2020-08-17T09:53:00Z</cp:lastPrinted>
  <dcterms:modified xsi:type="dcterms:W3CDTF">2020-10-16T01:46:56Z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