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bidi w:val="0"/>
        <w:rPr>
          <w:rFonts w:hint="eastAsia"/>
        </w:rPr>
      </w:pP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广东省科普教育基地管理办法</w:t>
      </w:r>
    </w:p>
    <w:p>
      <w:pPr>
        <w:bidi w:val="0"/>
      </w:pPr>
      <w:r>
        <w:rPr>
          <w:rFonts w:hint="eastAsia"/>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rPr>
      </w:pPr>
      <w:r>
        <w:rPr>
          <w:rFonts w:hint="eastAsia" w:ascii="黑体" w:hAnsi="黑体" w:eastAsia="黑体" w:cs="黑体"/>
        </w:rPr>
        <w:t xml:space="preserve">第一章 </w:t>
      </w:r>
      <w:r>
        <w:rPr>
          <w:rFonts w:hint="eastAsia" w:ascii="黑体" w:hAnsi="黑体" w:eastAsia="黑体" w:cs="黑体"/>
          <w:lang w:val="en-US" w:eastAsia="zh-CN"/>
        </w:rPr>
        <w:t xml:space="preserve"> </w:t>
      </w:r>
      <w:r>
        <w:rPr>
          <w:rFonts w:hint="eastAsia" w:ascii="黑体" w:hAnsi="黑体" w:eastAsia="黑体" w:cs="黑体"/>
        </w:rPr>
        <w:t xml:space="preserve">总 </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第一条</w:t>
      </w:r>
      <w:r>
        <w:rPr>
          <w:rFonts w:hint="eastAsia"/>
          <w:lang w:val="en-US" w:eastAsia="zh-CN"/>
        </w:rPr>
        <w:t xml:space="preserve"> </w:t>
      </w:r>
      <w:r>
        <w:rPr>
          <w:rFonts w:hint="eastAsia"/>
        </w:rPr>
        <w:t> 根据《广东省科学技术普及条例》，为贯彻落实《广东省全民科学素质行动规划纲要实施方案</w:t>
      </w:r>
      <w:r>
        <w:rPr>
          <w:rFonts w:hint="eastAsia"/>
          <w:lang w:eastAsia="zh-CN"/>
        </w:rPr>
        <w:t>（</w:t>
      </w:r>
      <w:r>
        <w:rPr>
          <w:rFonts w:hint="eastAsia"/>
        </w:rPr>
        <w:t>2021-2025年</w:t>
      </w:r>
      <w:r>
        <w:rPr>
          <w:rFonts w:hint="eastAsia"/>
          <w:lang w:eastAsia="zh-CN"/>
        </w:rPr>
        <w:t>）</w:t>
      </w:r>
      <w:r>
        <w:rPr>
          <w:rFonts w:hint="eastAsia"/>
        </w:rPr>
        <w:t>》</w:t>
      </w:r>
      <w:r>
        <w:rPr>
          <w:rFonts w:hint="eastAsia"/>
          <w:lang w:eastAsia="zh-CN"/>
        </w:rPr>
        <w:t>（</w:t>
      </w:r>
      <w:r>
        <w:rPr>
          <w:rFonts w:hint="eastAsia"/>
        </w:rPr>
        <w:t>以下简称《纲要实施方案》</w:t>
      </w:r>
      <w:r>
        <w:rPr>
          <w:rFonts w:hint="eastAsia"/>
          <w:lang w:eastAsia="zh-CN"/>
        </w:rPr>
        <w:t>）</w:t>
      </w:r>
      <w:r>
        <w:rPr>
          <w:rFonts w:hint="eastAsia"/>
        </w:rPr>
        <w:t>，做好广东省科普教育基地创建工作，动员鼓励社会多元主体广泛参与、提升科普公共服务质量，特制定本办法。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第二条</w:t>
      </w:r>
      <w:r>
        <w:rPr>
          <w:rFonts w:hint="eastAsia"/>
          <w:lang w:val="en-US" w:eastAsia="zh-CN"/>
        </w:rPr>
        <w:t xml:space="preserve"> </w:t>
      </w:r>
      <w:r>
        <w:rPr>
          <w:rFonts w:hint="eastAsia"/>
        </w:rPr>
        <w:t> 广东省科普教育基地</w:t>
      </w:r>
      <w:r>
        <w:rPr>
          <w:rFonts w:hint="eastAsia"/>
          <w:lang w:eastAsia="zh-CN"/>
        </w:rPr>
        <w:t>（</w:t>
      </w:r>
      <w:r>
        <w:rPr>
          <w:rFonts w:hint="eastAsia"/>
        </w:rPr>
        <w:t>以下简称“科普教育基地”</w:t>
      </w:r>
      <w:r>
        <w:rPr>
          <w:rFonts w:hint="eastAsia"/>
          <w:lang w:eastAsia="zh-CN"/>
        </w:rPr>
        <w:t>）</w:t>
      </w:r>
      <w:r>
        <w:rPr>
          <w:rFonts w:hint="eastAsia"/>
        </w:rPr>
        <w:t>主要是指由科技、教育、文化、卫生、农业、安全、自然资源、旅游、传媒和服务等领域机构兴办，面向社会和公众开放，具有科普和教育功能的示范性场所。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第三条</w:t>
      </w:r>
      <w:r>
        <w:rPr>
          <w:rFonts w:hint="eastAsia"/>
        </w:rPr>
        <w:t> </w:t>
      </w:r>
      <w:r>
        <w:rPr>
          <w:rFonts w:hint="eastAsia"/>
          <w:lang w:val="en-US" w:eastAsia="zh-CN"/>
        </w:rPr>
        <w:t xml:space="preserve"> </w:t>
      </w:r>
      <w:r>
        <w:rPr>
          <w:rFonts w:hint="eastAsia"/>
        </w:rPr>
        <w:t>科普教育基地分为场所类科普教育基地和非场所类科普教育基地。</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场所类科普教育基地是指以固定场所、展品为主要依托开展科普教育活动的科普教育基地，包括：专门建设用于面向社会和公众开展科学技术普及活动、科技文化教育与传播的科技馆、自然博物馆、专业领域科普场馆、青少年科技场馆等科技场馆；依托国家科技资源、科技成果面向社会和公众提供科普服务的教育、科研机构、大科学装置、重大工程及医疗机构等内设的科普场馆、实验室、工程中心、科学观测台</w:t>
      </w:r>
      <w:r>
        <w:rPr>
          <w:rFonts w:hint="eastAsia"/>
          <w:lang w:eastAsia="zh-CN"/>
        </w:rPr>
        <w:t>（</w:t>
      </w:r>
      <w:r>
        <w:rPr>
          <w:rFonts w:hint="eastAsia"/>
        </w:rPr>
        <w:t>站</w:t>
      </w:r>
      <w:r>
        <w:rPr>
          <w:rFonts w:hint="eastAsia"/>
          <w:lang w:eastAsia="zh-CN"/>
        </w:rPr>
        <w:t>）</w:t>
      </w:r>
      <w:r>
        <w:rPr>
          <w:rFonts w:hint="eastAsia"/>
        </w:rPr>
        <w:t>等；依托先进农业技术和成果、农业教育科研设施、农业试验示范基地等服务农业、农村发展、提高农民科学素质的各类种养殖繁育基地、综合试验示范基地、农业创业创新基地、现代农业科技产业园、农技培训基地、农业观光体验园等；依托科技成果、研发资源、生产设施、产品等面向社会和公众提供科普服务的产业园区、科技园区、企业展厅、研发设施、生产制造设施等；利用动植物、生态、地质地貌等自然资源面向社会和公众提供科普服务的国家公园、自然保护区、动物园</w:t>
      </w:r>
      <w:r>
        <w:rPr>
          <w:rFonts w:hint="eastAsia"/>
          <w:lang w:eastAsia="zh-CN"/>
        </w:rPr>
        <w:t>（</w:t>
      </w:r>
      <w:r>
        <w:rPr>
          <w:rFonts w:hint="eastAsia"/>
        </w:rPr>
        <w:t>海洋公园</w:t>
      </w:r>
      <w:r>
        <w:rPr>
          <w:rFonts w:hint="eastAsia"/>
          <w:lang w:eastAsia="zh-CN"/>
        </w:rPr>
        <w:t>）</w:t>
      </w:r>
      <w:r>
        <w:rPr>
          <w:rFonts w:hint="eastAsia"/>
        </w:rPr>
        <w:t>、植物园、主题公园、森林、湿地、地质公园、自然遗产等；利用人文、历史、艺术等资源面向社会和公众提供科普服务的文博展馆、图书馆、美术馆、纪念馆、文化馆、书院、历史文化遗产等。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非场所类科普教育基地是指不以实体场地和展品为主要依托，而主要以网络、广播、电视、科普报告会、出版物等为载体，面向公众开展科学知识普及的机构，如科普网站、科普报刊、自媒体、科普作品创作基地、科学传播培训基地、科教广播电视频道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rPr>
      </w:pPr>
      <w:r>
        <w:rPr>
          <w:rFonts w:hint="eastAsia" w:ascii="黑体" w:hAnsi="黑体" w:eastAsia="黑体" w:cs="黑体"/>
        </w:rPr>
        <w:t xml:space="preserve">第二章 </w:t>
      </w:r>
      <w:r>
        <w:rPr>
          <w:rFonts w:hint="eastAsia" w:ascii="黑体" w:hAnsi="黑体" w:eastAsia="黑体" w:cs="黑体"/>
          <w:lang w:val="en-US" w:eastAsia="zh-CN"/>
        </w:rPr>
        <w:t xml:space="preserve"> </w:t>
      </w:r>
      <w:r>
        <w:rPr>
          <w:rFonts w:hint="eastAsia" w:ascii="黑体" w:hAnsi="黑体" w:eastAsia="黑体" w:cs="黑体"/>
        </w:rPr>
        <w:t>创建与认定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第四条</w:t>
      </w:r>
      <w:r>
        <w:rPr>
          <w:rFonts w:hint="eastAsia"/>
          <w:lang w:val="en-US" w:eastAsia="zh-CN"/>
        </w:rPr>
        <w:t xml:space="preserve"> </w:t>
      </w:r>
      <w:r>
        <w:rPr>
          <w:rFonts w:hint="eastAsia"/>
        </w:rPr>
        <w:t> 科普教育基地创建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第五条</w:t>
      </w:r>
      <w:r>
        <w:rPr>
          <w:rFonts w:hint="eastAsia"/>
        </w:rPr>
        <w:t> </w:t>
      </w:r>
      <w:r>
        <w:rPr>
          <w:rFonts w:hint="eastAsia"/>
          <w:lang w:val="en-US" w:eastAsia="zh-CN"/>
        </w:rPr>
        <w:t xml:space="preserve"> </w:t>
      </w:r>
      <w:r>
        <w:rPr>
          <w:rFonts w:hint="eastAsia"/>
        </w:rPr>
        <w:t>为社会和公众提供科普服务的各类法人单位，均可自愿按照《广东省科普教育基地认定申请条件》</w:t>
      </w:r>
      <w:r>
        <w:rPr>
          <w:rFonts w:hint="eastAsia"/>
          <w:lang w:eastAsia="zh-CN"/>
        </w:rPr>
        <w:t>（</w:t>
      </w:r>
      <w:r>
        <w:rPr>
          <w:rFonts w:hint="eastAsia"/>
        </w:rPr>
        <w:t>以下简称《认定申请条件》，后附</w:t>
      </w:r>
      <w:r>
        <w:rPr>
          <w:rFonts w:hint="eastAsia"/>
          <w:lang w:eastAsia="zh-CN"/>
        </w:rPr>
        <w:t>）</w:t>
      </w:r>
      <w:r>
        <w:rPr>
          <w:rFonts w:hint="eastAsia"/>
        </w:rPr>
        <w:t>开展创建工作，申请广东省科普教育基地认定。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第六条</w:t>
      </w:r>
      <w:r>
        <w:rPr>
          <w:rFonts w:hint="eastAsia"/>
        </w:rPr>
        <w:t> </w:t>
      </w:r>
      <w:r>
        <w:rPr>
          <w:rFonts w:hint="eastAsia"/>
          <w:lang w:val="en-US" w:eastAsia="zh-CN"/>
        </w:rPr>
        <w:t xml:space="preserve"> </w:t>
      </w:r>
      <w:r>
        <w:rPr>
          <w:rFonts w:hint="eastAsia"/>
        </w:rPr>
        <w:t>广东省科普教育基地由广东省科学技术协会</w:t>
      </w:r>
      <w:r>
        <w:rPr>
          <w:rFonts w:hint="eastAsia"/>
          <w:lang w:eastAsia="zh-CN"/>
        </w:rPr>
        <w:t>（</w:t>
      </w:r>
      <w:r>
        <w:rPr>
          <w:rFonts w:hint="eastAsia"/>
        </w:rPr>
        <w:t>以下简称“省科协”</w:t>
      </w:r>
      <w:r>
        <w:rPr>
          <w:rFonts w:hint="eastAsia"/>
          <w:lang w:eastAsia="zh-CN"/>
        </w:rPr>
        <w:t>）</w:t>
      </w:r>
      <w:r>
        <w:rPr>
          <w:rFonts w:hint="eastAsia"/>
        </w:rPr>
        <w:t>和广东省科学技术厅</w:t>
      </w:r>
      <w:r>
        <w:rPr>
          <w:rFonts w:hint="eastAsia"/>
          <w:lang w:eastAsia="zh-CN"/>
        </w:rPr>
        <w:t>（</w:t>
      </w:r>
      <w:r>
        <w:rPr>
          <w:rFonts w:hint="eastAsia"/>
        </w:rPr>
        <w:t>以下简称“省科技厅”</w:t>
      </w:r>
      <w:r>
        <w:rPr>
          <w:rFonts w:hint="eastAsia"/>
          <w:lang w:eastAsia="zh-CN"/>
        </w:rPr>
        <w:t>）</w:t>
      </w:r>
      <w:r>
        <w:rPr>
          <w:rFonts w:hint="eastAsia"/>
        </w:rPr>
        <w:t>共同认定命名。省科协和省科技厅是科普教育基地的业务指导部门，负责组织实施本办法。科普教育基地的认定、评估和复核等日常管理工作，由省科协负责。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科普教育基地认定由广东省科普工作联席会议成员单位</w:t>
      </w:r>
      <w:r>
        <w:rPr>
          <w:rFonts w:hint="eastAsia"/>
          <w:lang w:eastAsia="zh-CN"/>
        </w:rPr>
        <w:t>（</w:t>
      </w:r>
      <w:r>
        <w:rPr>
          <w:rFonts w:hint="eastAsia"/>
        </w:rPr>
        <w:t>以下简称“成员单位”</w:t>
      </w:r>
      <w:r>
        <w:rPr>
          <w:rFonts w:hint="eastAsia"/>
          <w:lang w:eastAsia="zh-CN"/>
        </w:rPr>
        <w:t>）</w:t>
      </w:r>
      <w:r>
        <w:rPr>
          <w:rFonts w:hint="eastAsia"/>
        </w:rPr>
        <w:t>、地级以上市科学技术协会和科技局</w:t>
      </w:r>
      <w:r>
        <w:rPr>
          <w:rFonts w:hint="eastAsia"/>
          <w:lang w:eastAsia="zh-CN"/>
        </w:rPr>
        <w:t>（</w:t>
      </w:r>
      <w:r>
        <w:rPr>
          <w:rFonts w:hint="eastAsia"/>
        </w:rPr>
        <w:t>委</w:t>
      </w:r>
      <w:r>
        <w:rPr>
          <w:rFonts w:hint="eastAsia"/>
          <w:lang w:eastAsia="zh-CN"/>
        </w:rPr>
        <w:t>）</w:t>
      </w:r>
      <w:r>
        <w:rPr>
          <w:rFonts w:hint="eastAsia"/>
        </w:rPr>
        <w:t>、省级学会</w:t>
      </w:r>
      <w:r>
        <w:rPr>
          <w:rFonts w:hint="eastAsia"/>
          <w:lang w:eastAsia="zh-CN"/>
        </w:rPr>
        <w:t>（</w:t>
      </w:r>
      <w:r>
        <w:rPr>
          <w:rFonts w:hint="eastAsia"/>
        </w:rPr>
        <w:t>协会、研究会</w:t>
      </w:r>
      <w:r>
        <w:rPr>
          <w:rFonts w:hint="eastAsia"/>
          <w:lang w:eastAsia="zh-CN"/>
        </w:rPr>
        <w:t>）</w:t>
      </w:r>
      <w:r>
        <w:rPr>
          <w:rFonts w:hint="eastAsia"/>
        </w:rPr>
        <w:t>三类单位负责推荐。推荐单位负责组织动员、指导具备一定条件的机构开展科普教育基地创建工作，按照《认定申请条件》推荐符合条件的机构进行认定申请。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第七条</w:t>
      </w:r>
      <w:r>
        <w:rPr>
          <w:rFonts w:hint="eastAsia"/>
        </w:rPr>
        <w:t> </w:t>
      </w:r>
      <w:r>
        <w:rPr>
          <w:rFonts w:hint="eastAsia"/>
          <w:lang w:val="en-US" w:eastAsia="zh-CN"/>
        </w:rPr>
        <w:t xml:space="preserve"> </w:t>
      </w:r>
      <w:r>
        <w:rPr>
          <w:rFonts w:hint="eastAsia"/>
        </w:rPr>
        <w:t>申请认定程序。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一</w:t>
      </w:r>
      <w:r>
        <w:rPr>
          <w:rFonts w:hint="eastAsia"/>
          <w:lang w:eastAsia="zh-CN"/>
        </w:rPr>
        <w:t>）</w:t>
      </w:r>
      <w:r>
        <w:rPr>
          <w:rFonts w:hint="eastAsia"/>
        </w:rPr>
        <w:t>申报和推荐。申请科普教育基地认定的机构可任选第六条规定的推荐单位中的一家提交申请，经推荐单位审核推荐后方可参评科普教育基地。各推荐单位按照《认定申请条件》对申请单位进行遴选，确定是否推荐并排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二</w:t>
      </w:r>
      <w:r>
        <w:rPr>
          <w:rFonts w:hint="eastAsia"/>
          <w:lang w:eastAsia="zh-CN"/>
        </w:rPr>
        <w:t>）</w:t>
      </w:r>
      <w:r>
        <w:rPr>
          <w:rFonts w:hint="eastAsia"/>
        </w:rPr>
        <w:t>专家评审。省科协、省科技厅组织专家依据《认定申请条件》对被推荐的申请单位</w:t>
      </w:r>
      <w:r>
        <w:rPr>
          <w:rFonts w:hint="eastAsia"/>
          <w:lang w:eastAsia="zh-CN"/>
        </w:rPr>
        <w:t>（</w:t>
      </w:r>
      <w:r>
        <w:rPr>
          <w:rFonts w:hint="eastAsia"/>
        </w:rPr>
        <w:t>机构</w:t>
      </w:r>
      <w:r>
        <w:rPr>
          <w:rFonts w:hint="eastAsia"/>
          <w:lang w:eastAsia="zh-CN"/>
        </w:rPr>
        <w:t>）</w:t>
      </w:r>
      <w:bookmarkStart w:id="0" w:name="_GoBack"/>
      <w:bookmarkEnd w:id="0"/>
      <w:r>
        <w:rPr>
          <w:rFonts w:hint="eastAsia"/>
        </w:rPr>
        <w:t>情况进行评审并提出认定建议名单。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三</w:t>
      </w:r>
      <w:r>
        <w:rPr>
          <w:rFonts w:hint="eastAsia"/>
          <w:lang w:eastAsia="zh-CN"/>
        </w:rPr>
        <w:t>）</w:t>
      </w:r>
      <w:r>
        <w:rPr>
          <w:rFonts w:hint="eastAsia"/>
        </w:rPr>
        <w:t>公示和命名。建议名单经公示无异议后，由省科协、省科技厅予以认定命名“广东省科普教育基地”，颁发牌匾。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第八条</w:t>
      </w:r>
      <w:r>
        <w:rPr>
          <w:rFonts w:hint="eastAsia"/>
          <w:lang w:val="en-US" w:eastAsia="zh-CN"/>
        </w:rPr>
        <w:t xml:space="preserve"> </w:t>
      </w:r>
      <w:r>
        <w:rPr>
          <w:rFonts w:hint="eastAsia"/>
        </w:rPr>
        <w:t> 科普教育基地每年认定一批。科普教育基地有效期5年，到期需重新申报。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第九条</w:t>
      </w:r>
      <w:r>
        <w:rPr>
          <w:rFonts w:hint="eastAsia"/>
        </w:rPr>
        <w:t> </w:t>
      </w:r>
      <w:r>
        <w:rPr>
          <w:rFonts w:hint="eastAsia"/>
          <w:lang w:val="en-US" w:eastAsia="zh-CN"/>
        </w:rPr>
        <w:t xml:space="preserve"> </w:t>
      </w:r>
      <w:r>
        <w:rPr>
          <w:rFonts w:hint="eastAsia"/>
        </w:rPr>
        <w:t>利用财政性资金或者国有资本建设的国家和省各类实验室、重大科技基础设施、重大工程、创新创业基地等机构，可优先认定为省级科普教育基地。</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rPr>
      </w:pPr>
      <w:r>
        <w:rPr>
          <w:rFonts w:hint="eastAsia" w:ascii="黑体" w:hAnsi="黑体" w:eastAsia="黑体" w:cs="黑体"/>
        </w:rPr>
        <w:t xml:space="preserve">第三章 </w:t>
      </w:r>
      <w:r>
        <w:rPr>
          <w:rFonts w:hint="eastAsia" w:ascii="黑体" w:hAnsi="黑体" w:eastAsia="黑体" w:cs="黑体"/>
          <w:lang w:val="en-US" w:eastAsia="zh-CN"/>
        </w:rPr>
        <w:t xml:space="preserve"> </w:t>
      </w:r>
      <w:r>
        <w:rPr>
          <w:rFonts w:hint="eastAsia" w:ascii="黑体" w:hAnsi="黑体" w:eastAsia="黑体" w:cs="黑体"/>
        </w:rPr>
        <w:t>管理与服务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第十条</w:t>
      </w:r>
      <w:r>
        <w:rPr>
          <w:rFonts w:hint="eastAsia"/>
          <w:lang w:val="en-US" w:eastAsia="zh-CN"/>
        </w:rPr>
        <w:t xml:space="preserve"> </w:t>
      </w:r>
      <w:r>
        <w:rPr>
          <w:rFonts w:hint="eastAsia"/>
        </w:rPr>
        <w:t> 省科协、省科技厅是科普教育基地的认定管理和宏观指导部门。科普教育基地实行属地与推荐单位管理相结合的原则，所在地的市科协和市科技局</w:t>
      </w:r>
      <w:r>
        <w:rPr>
          <w:rFonts w:hint="eastAsia"/>
          <w:lang w:eastAsia="zh-CN"/>
        </w:rPr>
        <w:t>（</w:t>
      </w:r>
      <w:r>
        <w:rPr>
          <w:rFonts w:hint="eastAsia"/>
        </w:rPr>
        <w:t>委</w:t>
      </w:r>
      <w:r>
        <w:rPr>
          <w:rFonts w:hint="eastAsia"/>
          <w:lang w:eastAsia="zh-CN"/>
        </w:rPr>
        <w:t>）</w:t>
      </w:r>
      <w:r>
        <w:rPr>
          <w:rFonts w:hint="eastAsia"/>
        </w:rPr>
        <w:t>、科普教育基地推荐单位对科普教育基地的日常运行进行业务指导和监督管理。科普教育基地应自觉接受推荐单位和省科协、省科技厅工作指导与考核，主动及时报告科普绩效自评报告等资料。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第十一条</w:t>
      </w:r>
      <w:r>
        <w:rPr>
          <w:rFonts w:hint="eastAsia"/>
        </w:rPr>
        <w:t> </w:t>
      </w:r>
      <w:r>
        <w:rPr>
          <w:rFonts w:hint="eastAsia"/>
          <w:lang w:val="en-US" w:eastAsia="zh-CN"/>
        </w:rPr>
        <w:t xml:space="preserve"> </w:t>
      </w:r>
      <w:r>
        <w:rPr>
          <w:rFonts w:hint="eastAsia"/>
        </w:rPr>
        <w:t>省科协、省科技厅和省级学会、各级科协、科技局</w:t>
      </w:r>
      <w:r>
        <w:rPr>
          <w:rFonts w:hint="eastAsia"/>
          <w:lang w:eastAsia="zh-CN"/>
        </w:rPr>
        <w:t>（</w:t>
      </w:r>
      <w:r>
        <w:rPr>
          <w:rFonts w:hint="eastAsia"/>
        </w:rPr>
        <w:t>委</w:t>
      </w:r>
      <w:r>
        <w:rPr>
          <w:rFonts w:hint="eastAsia"/>
          <w:lang w:eastAsia="zh-CN"/>
        </w:rPr>
        <w:t>）</w:t>
      </w:r>
      <w:r>
        <w:rPr>
          <w:rFonts w:hint="eastAsia"/>
        </w:rPr>
        <w:t>、各有关部门要为科普教育基地开展科普工作创造必要条件，提供必要支持，不断提升科普教育基地的发展建设水平和公共服务能力。鼓励科普教育基地的推荐单位将科普教育基地工作纳入系统内业绩认定范围，对科普业绩突出、表现优异的单位和个人给予表彰奖励、宣传推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一</w:t>
      </w:r>
      <w:r>
        <w:rPr>
          <w:rFonts w:hint="eastAsia"/>
          <w:lang w:eastAsia="zh-CN"/>
        </w:rPr>
        <w:t>）</w:t>
      </w:r>
      <w:r>
        <w:rPr>
          <w:rFonts w:hint="eastAsia"/>
        </w:rPr>
        <w:t>省科协、省科技厅将不定期开展多种形式的培训、进修活动，提高基地科普工作人员的科学素质和业务水平，积极开展基地间的互动合作、理论研讨和经验交流，不断提升科普教育基地管理水平。</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二</w:t>
      </w:r>
      <w:r>
        <w:rPr>
          <w:rFonts w:hint="eastAsia"/>
          <w:lang w:eastAsia="zh-CN"/>
        </w:rPr>
        <w:t>）</w:t>
      </w:r>
      <w:r>
        <w:rPr>
          <w:rFonts w:hint="eastAsia"/>
        </w:rPr>
        <w:t>省科协、省科技厅维护科普教育基地开展科普工作的合法权益，为科普教育基地开展科普活动创造条件，对科普教育基地的科普项目择优扶持。省科协、省科技厅将择优资助科普教育基地开发和共享优质科普产品。科普教育基地举办的科普事业，享受国家、省相关政策优惠。</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三</w:t>
      </w:r>
      <w:r>
        <w:rPr>
          <w:rFonts w:hint="eastAsia"/>
          <w:lang w:eastAsia="zh-CN"/>
        </w:rPr>
        <w:t>）</w:t>
      </w:r>
      <w:r>
        <w:rPr>
          <w:rFonts w:hint="eastAsia"/>
        </w:rPr>
        <w:t>支持科普教育基地跨界跨地域联合开展主题行动</w:t>
      </w:r>
      <w:r>
        <w:rPr>
          <w:rFonts w:hint="eastAsia"/>
          <w:lang w:eastAsia="zh-CN"/>
        </w:rPr>
        <w:t>（</w:t>
      </w:r>
      <w:r>
        <w:rPr>
          <w:rFonts w:hint="eastAsia"/>
        </w:rPr>
        <w:t>活动</w:t>
      </w:r>
      <w:r>
        <w:rPr>
          <w:rFonts w:hint="eastAsia"/>
          <w:lang w:eastAsia="zh-CN"/>
        </w:rPr>
        <w:t>）</w:t>
      </w:r>
      <w:r>
        <w:rPr>
          <w:rFonts w:hint="eastAsia"/>
        </w:rPr>
        <w:t>，整合资源，打造具有号召力、影响力和示范性的科普教育基地活动品牌。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第十二条</w:t>
      </w:r>
      <w:r>
        <w:rPr>
          <w:rFonts w:hint="eastAsia"/>
          <w:lang w:val="en-US" w:eastAsia="zh-CN"/>
        </w:rPr>
        <w:t xml:space="preserve"> </w:t>
      </w:r>
      <w:r>
        <w:rPr>
          <w:rFonts w:hint="eastAsia"/>
        </w:rPr>
        <w:t> 科普教育基地根据自身的特点和社会公众对科普的需求，围绕公民科学素质建设，通过科学教育与培训、科普资源开发与共享、科技传播、科普基础设施等工程，做好科普活动内容的设计组织与执行，弘扬科学精神，普及科学知识，传播科学思想，倡导科学方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（一）</w:t>
      </w:r>
      <w:r>
        <w:rPr>
          <w:rFonts w:hint="eastAsia"/>
        </w:rPr>
        <w:t>场所类科普教育基地每年需定期对外开放，并向社会公布开放时间，鼓励有条件的单位实行长期开放。在全国科普日、全国科技活动周、全国防灾减灾日、全省科技进步活动月、全省文化科技卫生三下乡、广东科普嘉年华等大型科普活动期间，对公众免费或优惠开放。非场所类科普教育基地需定期开发科普文章、科普音视频、科普广播电视节目等，并面向社会发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（二）</w:t>
      </w:r>
      <w:r>
        <w:rPr>
          <w:rFonts w:hint="eastAsia"/>
        </w:rPr>
        <w:t>科普教育基地开发的科普资源，可自愿提供给省科协、省科技厅使用，共享的科普资源数量和质量作为科普教育基地评优和考核的重要依据之一。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（三）</w:t>
      </w:r>
      <w:r>
        <w:rPr>
          <w:rFonts w:hint="eastAsia"/>
        </w:rPr>
        <w:t>科普教育基地应运用科普宣传挂图、图书、展板、录像片、宣传册、网站或网页等多种手段，采用讲座、培训、竞赛、表演、游戏、咨询等多种方式，积极开展社会性、群众性、经常性科普活动。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（四）</w:t>
      </w:r>
      <w:r>
        <w:rPr>
          <w:rFonts w:hint="eastAsia"/>
        </w:rPr>
        <w:t>科普教育基地应积极参加全国、全省或区域性的科普活动。特别是在全国科普日、全国防灾减灾日、全省科技进步活动月、全省文化科技卫生三下乡、广东科普嘉年华等重大活动期间，组织开展线上线下科普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（五）</w:t>
      </w:r>
      <w:r>
        <w:rPr>
          <w:rFonts w:hint="eastAsia"/>
        </w:rPr>
        <w:t>科普教育基地应加强与当地社区、乡村、学校、机关、事业、企业、科技团体等组织的联系，加强与新闻媒体的合作，积极争取社会各方面的支持，共同推进科普工作。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（六）</w:t>
      </w:r>
      <w:r>
        <w:rPr>
          <w:rFonts w:hint="eastAsia"/>
        </w:rPr>
        <w:t>科普教育基地应加强对科普工作的总结、研究和宣传工作。积极发布基地简介、宣传材料、科普活动预报、科普活动总结和报道等。做好年度科普工作总结和计划，并建立文字、照片、录像和有关统计数据等档案资料，每年12月31日前向省科协报送科普工作总结。</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（七）</w:t>
      </w:r>
      <w:r>
        <w:rPr>
          <w:rFonts w:hint="eastAsia"/>
        </w:rPr>
        <w:t>科普教育基地要设立联络组或联络员，组织实施相关的工作，及时反馈和沟通科普活动工作情况，并接受省科协、省科技厅的工作指导，同时接受所在地级以上市科协或科技局</w:t>
      </w:r>
      <w:r>
        <w:rPr>
          <w:rFonts w:hint="eastAsia"/>
          <w:lang w:eastAsia="zh-CN"/>
        </w:rPr>
        <w:t>（</w:t>
      </w:r>
      <w:r>
        <w:rPr>
          <w:rFonts w:hint="eastAsia"/>
        </w:rPr>
        <w:t>委</w:t>
      </w:r>
      <w:r>
        <w:rPr>
          <w:rFonts w:hint="eastAsia"/>
          <w:lang w:eastAsia="zh-CN"/>
        </w:rPr>
        <w:t>）</w:t>
      </w:r>
      <w:r>
        <w:rPr>
          <w:rFonts w:hint="eastAsia"/>
        </w:rPr>
        <w:t>、省级学会</w:t>
      </w:r>
      <w:r>
        <w:rPr>
          <w:rFonts w:hint="eastAsia"/>
          <w:lang w:eastAsia="zh-CN"/>
        </w:rPr>
        <w:t>（</w:t>
      </w:r>
      <w:r>
        <w:rPr>
          <w:rFonts w:hint="eastAsia"/>
        </w:rPr>
        <w:t>协会、研究会</w:t>
      </w:r>
      <w:r>
        <w:rPr>
          <w:rFonts w:hint="eastAsia"/>
          <w:lang w:eastAsia="zh-CN"/>
        </w:rPr>
        <w:t>）</w:t>
      </w:r>
      <w:r>
        <w:rPr>
          <w:rFonts w:hint="eastAsia"/>
        </w:rPr>
        <w:t>，有关省直单位的业务指导。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w:t>
      </w:r>
      <w:r>
        <w:rPr>
          <w:rFonts w:hint="eastAsia"/>
        </w:rPr>
        <w:t>八</w:t>
      </w:r>
      <w:r>
        <w:rPr>
          <w:rFonts w:hint="eastAsia"/>
          <w:lang w:eastAsia="zh-CN"/>
        </w:rPr>
        <w:t>）</w:t>
      </w:r>
      <w:r>
        <w:rPr>
          <w:rFonts w:hint="eastAsia"/>
        </w:rPr>
        <w:t>科普教育基地应加大投入力度，培育、建立科普工作志愿者队伍，创新科普资源环境条件，利用多种方式发动公民参与科普活动。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第十三条</w:t>
      </w:r>
      <w:r>
        <w:rPr>
          <w:rFonts w:hint="eastAsia"/>
          <w:lang w:val="en-US" w:eastAsia="zh-CN"/>
        </w:rPr>
        <w:t xml:space="preserve">  </w:t>
      </w:r>
      <w:r>
        <w:rPr>
          <w:rFonts w:hint="eastAsia"/>
        </w:rPr>
        <w:t>科普教育基地有下列情况之一的，省科协、省科技厅可在有效期内撤销其“广东省科普教育基地”称号：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（一）</w:t>
      </w:r>
      <w:r>
        <w:rPr>
          <w:rFonts w:hint="eastAsia"/>
        </w:rPr>
        <w:t>单位</w:t>
      </w:r>
      <w:r>
        <w:rPr>
          <w:rFonts w:hint="eastAsia"/>
          <w:lang w:eastAsia="zh-CN"/>
        </w:rPr>
        <w:t>（</w:t>
      </w:r>
      <w:r>
        <w:rPr>
          <w:rFonts w:hint="eastAsia"/>
        </w:rPr>
        <w:t>机构</w:t>
      </w:r>
      <w:r>
        <w:rPr>
          <w:rFonts w:hint="eastAsia"/>
          <w:lang w:eastAsia="zh-CN"/>
        </w:rPr>
        <w:t>）</w:t>
      </w:r>
      <w:r>
        <w:rPr>
          <w:rFonts w:hint="eastAsia"/>
        </w:rPr>
        <w:t>严重违法违纪、严重损害公众利益或造成严重社会不良影响；</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（二）</w:t>
      </w:r>
      <w:r>
        <w:rPr>
          <w:rFonts w:hint="eastAsia"/>
        </w:rPr>
        <w:t>宣传邪教、封建迷信，从事反科学、伪科学活动；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（三）</w:t>
      </w:r>
      <w:r>
        <w:rPr>
          <w:rFonts w:hint="eastAsia"/>
        </w:rPr>
        <w:t>不具备科普教育基地创建、认定基本条件或不能履行科普教育基地职责；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rPr>
      </w:pPr>
      <w:r>
        <w:rPr>
          <w:rFonts w:hint="eastAsia" w:ascii="黑体" w:hAnsi="黑体" w:eastAsia="黑体" w:cs="黑体"/>
        </w:rPr>
        <w:t>第四章</w:t>
      </w:r>
      <w:r>
        <w:rPr>
          <w:rFonts w:hint="eastAsia" w:ascii="黑体" w:hAnsi="黑体" w:eastAsia="黑体" w:cs="黑体"/>
          <w:lang w:val="en-US" w:eastAsia="zh-CN"/>
        </w:rPr>
        <w:t xml:space="preserve"> </w:t>
      </w:r>
      <w:r>
        <w:rPr>
          <w:rFonts w:hint="eastAsia" w:ascii="黑体" w:hAnsi="黑体" w:eastAsia="黑体" w:cs="黑体"/>
        </w:rPr>
        <w:t xml:space="preserve"> 附</w:t>
      </w:r>
      <w:r>
        <w:rPr>
          <w:rFonts w:hint="eastAsia" w:ascii="黑体" w:hAnsi="黑体" w:eastAsia="黑体" w:cs="黑体"/>
          <w:lang w:val="en-US" w:eastAsia="zh-CN"/>
        </w:rPr>
        <w:t xml:space="preserve"> </w:t>
      </w:r>
      <w:r>
        <w:rPr>
          <w:rFonts w:hint="eastAsia" w:ascii="黑体" w:hAnsi="黑体" w:eastAsia="黑体" w:cs="黑体"/>
        </w:rPr>
        <w:t xml:space="preserve"> 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第十四条</w:t>
      </w:r>
      <w:r>
        <w:rPr>
          <w:rFonts w:hint="eastAsia"/>
          <w:lang w:val="en-US" w:eastAsia="zh-CN"/>
        </w:rPr>
        <w:t xml:space="preserve">  </w:t>
      </w:r>
      <w:r>
        <w:rPr>
          <w:rFonts w:hint="eastAsia"/>
        </w:rPr>
        <w:t>本办法自发布之日起施行。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第十五条</w:t>
      </w:r>
      <w:r>
        <w:rPr>
          <w:rFonts w:hint="eastAsia"/>
          <w:lang w:val="en-US" w:eastAsia="zh-CN"/>
        </w:rPr>
        <w:t xml:space="preserve">  </w:t>
      </w:r>
      <w:r>
        <w:rPr>
          <w:rFonts w:hint="eastAsia"/>
        </w:rPr>
        <w:t>“广东省科普教育基地”牌匾和称号仅代表科普工作成绩和荣誉，不得以任何形式转让或售卖；任何单位和个人不得将“广东省科普教育基地”牌匾和称号用于宣扬反动言论、封建迷信、欺骗误导公众、谋取不当权益或其他违法乱纪行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ascii="黑体" w:hAnsi="黑体" w:eastAsia="黑体" w:cs="黑体"/>
        </w:rPr>
        <w:t>第十六条</w:t>
      </w:r>
      <w:r>
        <w:rPr>
          <w:rFonts w:hint="eastAsia"/>
          <w:lang w:val="en-US" w:eastAsia="zh-CN"/>
        </w:rPr>
        <w:t xml:space="preserve">  </w:t>
      </w:r>
      <w:r>
        <w:rPr>
          <w:rFonts w:hint="eastAsia"/>
        </w:rPr>
        <w:t>本办法解释权属省科协和省科技厅。</w:t>
      </w:r>
    </w:p>
    <w:p>
      <w:pPr>
        <w:bidi w:val="0"/>
        <w:rPr>
          <w:rFonts w:hint="eastAsia"/>
        </w:rPr>
      </w:pP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附</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广东省科普教育基地认定申请条件</w:t>
      </w:r>
    </w:p>
    <w:p>
      <w:pPr>
        <w:keepNext w:val="0"/>
        <w:keepLines w:val="0"/>
        <w:pageBreakBefore w:val="0"/>
        <w:kinsoku/>
        <w:wordWrap/>
        <w:topLinePunct w:val="0"/>
        <w:bidi w:val="0"/>
        <w:spacing w:line="360" w:lineRule="auto"/>
        <w:rPr>
          <w:rFonts w:hint="eastAsia" w:ascii="仿宋" w:hAnsi="仿宋" w:eastAsia="仿宋"/>
          <w:b/>
          <w:bCs/>
          <w:sz w:val="30"/>
          <w:szCs w:val="30"/>
        </w:rPr>
      </w:pPr>
      <w:r>
        <w:rPr>
          <w:rFonts w:hint="eastAsia" w:ascii="仿宋" w:hAnsi="仿宋" w:eastAsia="仿宋"/>
          <w:b/>
          <w:bCs/>
          <w:sz w:val="30"/>
          <w:szCs w:val="30"/>
        </w:rPr>
        <w:t xml:space="preserve">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 xml:space="preserve">申报科普教育基地的单位必须具备以下条件：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一、管理机制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1</w:t>
      </w:r>
      <w:r>
        <w:rPr>
          <w:rFonts w:hint="eastAsia"/>
          <w:lang w:val="en-US" w:eastAsia="zh-CN"/>
        </w:rPr>
        <w:t>．</w:t>
      </w:r>
      <w:r>
        <w:rPr>
          <w:rFonts w:hint="eastAsia"/>
        </w:rPr>
        <w:t xml:space="preserve">具有法人资格，或是以法人单位为依托的内设（下属）机构，能独立开展科普活动。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2</w:t>
      </w:r>
      <w:r>
        <w:rPr>
          <w:rFonts w:hint="eastAsia"/>
          <w:lang w:val="en-US" w:eastAsia="zh-CN"/>
        </w:rPr>
        <w:t>．</w:t>
      </w:r>
      <w:r>
        <w:rPr>
          <w:rFonts w:hint="eastAsia"/>
        </w:rPr>
        <w:t>重视科普工作，愿意承担科普工作义务。有专门的科普工作领导和组织机构，制定和执行科普工作的规划和年度计划，具有明确的科普服务宗旨、开放服务和安全管理等制度；配有必要数量的、稳定的、合格的专职科普工作人员和科普讲解员。</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3</w:t>
      </w:r>
      <w:r>
        <w:rPr>
          <w:rFonts w:hint="eastAsia"/>
          <w:lang w:val="en-US" w:eastAsia="zh-CN"/>
        </w:rPr>
        <w:t>．</w:t>
      </w:r>
      <w:r>
        <w:rPr>
          <w:rFonts w:hint="eastAsia"/>
        </w:rPr>
        <w:t>有稳定的科普经费投入或专项科普经费，专兼职科普人员科普教育工作成效纳入本单位个人绩效考评或表彰奖励范围。</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4</w:t>
      </w:r>
      <w:r>
        <w:rPr>
          <w:rFonts w:hint="eastAsia"/>
          <w:lang w:val="en-US" w:eastAsia="zh-CN"/>
        </w:rPr>
        <w:t>．</w:t>
      </w:r>
      <w:r>
        <w:rPr>
          <w:rFonts w:hint="eastAsia"/>
        </w:rPr>
        <w:t>接受省科协、省科技厅和所在市科协、市科技局（委）的指导，配合开展上述单位下达的科普工作任务。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二、基础设施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1</w:t>
      </w:r>
      <w:r>
        <w:rPr>
          <w:rFonts w:hint="eastAsia"/>
          <w:lang w:val="en-US" w:eastAsia="zh-CN"/>
        </w:rPr>
        <w:t>．</w:t>
      </w:r>
      <w:r>
        <w:rPr>
          <w:rFonts w:hint="eastAsia"/>
        </w:rPr>
        <w:t>场所类科普教育基地申报单位应具有一定规模的科普设施，建有科普展示厅和相对固定的科普活动场所，并具备开展经常性科普活动的条件与设施。综合性科技馆用于科普展教活动的室内展厅总面积不小于1000平方米；专业科技馆用于科普展教活动的室内展厅总面积不小于300平方米；具有科普展教功能的自然、历史、旅游、休憩等公共场所的室内外科普展示面积在2000平方米以上；科研院所中的博物馆、标本馆、陈列馆、天文台（馆、站）、医院、中小学展教场所面积不少于300平方米；实验室、工程中心、技术中心、野外站（台）等研究实验基地展教场所面积不少于300平方米；企业生产线（车间、生产场所）或科普展厅应不少于300平方米。</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2</w:t>
      </w:r>
      <w:r>
        <w:rPr>
          <w:rFonts w:hint="eastAsia"/>
          <w:lang w:val="en-US" w:eastAsia="zh-CN"/>
        </w:rPr>
        <w:t>．</w:t>
      </w:r>
      <w:r>
        <w:rPr>
          <w:rFonts w:hint="eastAsia"/>
        </w:rPr>
        <w:t>场所类科普教育基地应在显著位置设专栏，公示场馆的开放制度。其内容包括：开放时间、活动内容、优惠办法</w:t>
      </w:r>
      <w:r>
        <w:rPr>
          <w:rFonts w:hint="eastAsia"/>
          <w:lang w:eastAsia="zh-CN"/>
        </w:rPr>
        <w:t>（</w:t>
      </w:r>
      <w:r>
        <w:rPr>
          <w:rFonts w:hint="eastAsia"/>
        </w:rPr>
        <w:t>对象、时间段、标准</w:t>
      </w:r>
      <w:r>
        <w:rPr>
          <w:rFonts w:hint="eastAsia"/>
          <w:lang w:eastAsia="zh-CN"/>
        </w:rPr>
        <w:t>）</w:t>
      </w:r>
      <w:r>
        <w:rPr>
          <w:rFonts w:hint="eastAsia"/>
        </w:rPr>
        <w:t>、接待办法</w:t>
      </w:r>
      <w:r>
        <w:rPr>
          <w:rFonts w:hint="eastAsia"/>
          <w:lang w:eastAsia="zh-CN"/>
        </w:rPr>
        <w:t>（</w:t>
      </w:r>
      <w:r>
        <w:rPr>
          <w:rFonts w:hint="eastAsia"/>
        </w:rPr>
        <w:t>联系人、联系电话、网址</w:t>
      </w:r>
      <w:r>
        <w:rPr>
          <w:rFonts w:hint="eastAsia"/>
          <w:lang w:eastAsia="zh-CN"/>
        </w:rPr>
        <w:t>）</w:t>
      </w:r>
      <w:r>
        <w:rPr>
          <w:rFonts w:hint="eastAsia"/>
        </w:rPr>
        <w:t>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3</w:t>
      </w:r>
      <w:r>
        <w:rPr>
          <w:rFonts w:hint="eastAsia"/>
          <w:lang w:val="en-US" w:eastAsia="zh-CN"/>
        </w:rPr>
        <w:t>．</w:t>
      </w:r>
      <w:r>
        <w:rPr>
          <w:rFonts w:hint="eastAsia"/>
        </w:rPr>
        <w:t>场所类科普教育基地应设有科普画廊（栏）、科普展品、科普演示设备等科普设施，展示内容每年更换不少于6次。展品内容丰富、科技含量较高，数量和质量应满足作为科普场馆开放的要求，其中互动展项的数量不少于总展项数的20%。</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4</w:t>
      </w:r>
      <w:r>
        <w:rPr>
          <w:rFonts w:hint="eastAsia"/>
          <w:lang w:val="en-US" w:eastAsia="zh-CN"/>
        </w:rPr>
        <w:t>．</w:t>
      </w:r>
      <w:r>
        <w:rPr>
          <w:rFonts w:hint="eastAsia"/>
        </w:rPr>
        <w:t>非场所类科普教育基地应具有固定科普工作办公场地，具有开展科普工作所需要的资质、配套设施，相关科普栏目、版面及其他传播载体。有专门从事科普内容策划、制作、编辑等职能的部门，有不少于3名的专职人员。将科普工作纳入本单位工作日程，科普工作业务量不少于本单位业务工作的10%。</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三、开放时间</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年开放天数：综合性科技馆不少于200天；专业科技馆不少于100天；自然、历史、旅游、休憩等公共场所等不少于200天；科研院所中的博物馆、标本馆、陈列馆、天文台（馆、站）、医院、中小学展教场所等不少于50天；实验室、工程中心、技术中心、野外站（台）等研究实验基地不少于30天；企业生产线和室内科技展厅年开放日应不少于30天。鼓励有条件的单位实行长期开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四、队伍建设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积极利用社会资源，建设科普协会或科普工作志愿者队伍，纳入省科普志愿者协会组织管理，有专人负责科普工作的组织协调、督促检查。组织科普志愿者参与基地科普工作，每年不少于50人次。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五、科普活动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1</w:t>
      </w:r>
      <w:r>
        <w:rPr>
          <w:rFonts w:hint="eastAsia"/>
          <w:lang w:val="en-US" w:eastAsia="zh-CN"/>
        </w:rPr>
        <w:t>．</w:t>
      </w:r>
      <w:r>
        <w:rPr>
          <w:rFonts w:hint="eastAsia"/>
        </w:rPr>
        <w:t>做好科普活动的内容设计，除普及科学知识外，还要宣传科学思想、科学方法，弘扬科学精神，培养公众对科学探索兴趣等方面的内容。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2</w:t>
      </w:r>
      <w:r>
        <w:rPr>
          <w:rFonts w:hint="eastAsia"/>
          <w:lang w:val="en-US" w:eastAsia="zh-CN"/>
        </w:rPr>
        <w:t>．</w:t>
      </w:r>
      <w:r>
        <w:rPr>
          <w:rFonts w:hint="eastAsia"/>
        </w:rPr>
        <w:t>每次科普工作会议和重要活动有文字和图片备案；编制科普工作年报。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3</w:t>
      </w:r>
      <w:r>
        <w:rPr>
          <w:rFonts w:hint="eastAsia"/>
          <w:lang w:val="en-US" w:eastAsia="zh-CN"/>
        </w:rPr>
        <w:t>．</w:t>
      </w:r>
      <w:r>
        <w:rPr>
          <w:rFonts w:hint="eastAsia"/>
        </w:rPr>
        <w:t xml:space="preserve">突出主题，有较丰富的科普内容，能发挥向公众开展科技教育、宣传和示范的作用。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4</w:t>
      </w:r>
      <w:r>
        <w:rPr>
          <w:rFonts w:hint="eastAsia"/>
          <w:lang w:val="en-US" w:eastAsia="zh-CN"/>
        </w:rPr>
        <w:t>．</w:t>
      </w:r>
      <w:r>
        <w:rPr>
          <w:rFonts w:hint="eastAsia"/>
        </w:rPr>
        <w:t>结合全国科技工作者日、双创周、科普日、全省科技进步活动月等主题活动，定期开展科普活动，特别是在全国科普日、全国防灾减灾日、全省科技进步活动月、全省文化科技卫生“三下乡”、广东科普嘉年华等重大活动期间，坚持开展各类线上线下科普活动。每年参与开展大型科普活动不少于5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5</w:t>
      </w:r>
      <w:r>
        <w:rPr>
          <w:rFonts w:hint="eastAsia"/>
          <w:lang w:val="en-US" w:eastAsia="zh-CN"/>
        </w:rPr>
        <w:t>．</w:t>
      </w:r>
      <w:r>
        <w:rPr>
          <w:rFonts w:hint="eastAsia"/>
        </w:rPr>
        <w:t>与所在市、区</w:t>
      </w:r>
      <w:r>
        <w:rPr>
          <w:rFonts w:hint="eastAsia"/>
          <w:lang w:eastAsia="zh-CN"/>
        </w:rPr>
        <w:t>（</w:t>
      </w:r>
      <w:r>
        <w:rPr>
          <w:rFonts w:hint="eastAsia"/>
        </w:rPr>
        <w:t>县</w:t>
      </w:r>
      <w:r>
        <w:rPr>
          <w:rFonts w:hint="eastAsia"/>
          <w:lang w:eastAsia="zh-CN"/>
        </w:rPr>
        <w:t>）</w:t>
      </w:r>
      <w:r>
        <w:rPr>
          <w:rFonts w:hint="eastAsia"/>
        </w:rPr>
        <w:t>的社区、学校、企事业单位等建立合作关系，携手开展社会化科普活动，每年开展相关专题科普活动不少于5次。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6</w:t>
      </w:r>
      <w:r>
        <w:rPr>
          <w:rFonts w:hint="eastAsia"/>
          <w:lang w:val="en-US" w:eastAsia="zh-CN"/>
        </w:rPr>
        <w:t>．</w:t>
      </w:r>
      <w:r>
        <w:rPr>
          <w:rFonts w:hint="eastAsia"/>
        </w:rPr>
        <w:t>科普活动要充分体现公众参与的理念，互动效果强。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7</w:t>
      </w:r>
      <w:r>
        <w:rPr>
          <w:rFonts w:hint="eastAsia"/>
          <w:lang w:val="en-US" w:eastAsia="zh-CN"/>
        </w:rPr>
        <w:t>．</w:t>
      </w:r>
      <w:r>
        <w:rPr>
          <w:rFonts w:hint="eastAsia"/>
        </w:rPr>
        <w:t>加强科普宣传报道，形成良好的社会舆论。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rPr>
      </w:pPr>
      <w:r>
        <w:rPr>
          <w:rFonts w:hint="eastAsia" w:ascii="黑体" w:hAnsi="黑体" w:eastAsia="黑体" w:cs="黑体"/>
        </w:rPr>
        <w:t>六、资源开发</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为实施广东省科普资源开发与共享工程，科普教育基地应积极自主开发共享科普类图片、挂图、图书、期刊、音像制品、动漫作品、科普报告、科普研究文献、专题科普展览、展品、藏品、科普活动资源包和各种新颖实效的科普资源。由省科协、省科技厅资助开展的科普产品，应免费提供给省科协、省科技厅使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 xml:space="preserve">科普资源开发标准：主题鲜明、内容科学、手段新颖、范围广泛，在普及科学知识，倡导科学方法，传播科学思想，弘扬科学精神方面取得显著效果。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1</w:t>
      </w:r>
      <w:r>
        <w:rPr>
          <w:rFonts w:hint="eastAsia"/>
          <w:lang w:val="en-US" w:eastAsia="zh-CN"/>
        </w:rPr>
        <w:t>．</w:t>
      </w:r>
      <w:r>
        <w:rPr>
          <w:rFonts w:hint="eastAsia"/>
        </w:rPr>
        <w:t xml:space="preserve">思想性：符合国家及广东的宣传出版法律、法规方针、政策和管理条例，有助于提高公众的科学素质与创新意识。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2</w:t>
      </w:r>
      <w:r>
        <w:rPr>
          <w:rFonts w:hint="eastAsia"/>
          <w:lang w:val="en-US" w:eastAsia="zh-CN"/>
        </w:rPr>
        <w:t>．</w:t>
      </w:r>
      <w:r>
        <w:rPr>
          <w:rFonts w:hint="eastAsia"/>
        </w:rPr>
        <w:t xml:space="preserve">科学性：主题健康，格调高雅，内容科学，概念和科学技术术语表达准确严谨，数据及实例真实可靠。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3</w:t>
      </w:r>
      <w:r>
        <w:rPr>
          <w:rFonts w:hint="eastAsia"/>
          <w:lang w:val="en-US" w:eastAsia="zh-CN"/>
        </w:rPr>
        <w:t>．</w:t>
      </w:r>
      <w:r>
        <w:rPr>
          <w:rFonts w:hint="eastAsia"/>
        </w:rPr>
        <w:t xml:space="preserve">先进性：构思新颖，能将创新的理念融入作品中，能通俗易懂地反映最新科学理念、科学知识、科技成果，及科技工作的重点，公众关注的热点；制作手段先进，技术质量好，表现形式具有时代感，创新性。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4</w:t>
      </w:r>
      <w:r>
        <w:rPr>
          <w:rFonts w:hint="eastAsia"/>
          <w:lang w:val="en-US" w:eastAsia="zh-CN"/>
        </w:rPr>
        <w:t>．</w:t>
      </w:r>
      <w:r>
        <w:rPr>
          <w:rFonts w:hint="eastAsia"/>
        </w:rPr>
        <w:t xml:space="preserve">艺术性：语言生动有趣、引人入胜，富有特色，艺术水平高，具有感染力。科普图书、挂图、报刊作品要求文字精炼，图像精美；广播电视科普节目、科普多媒体作品要求音像质量高。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5</w:t>
      </w:r>
      <w:r>
        <w:rPr>
          <w:rFonts w:hint="eastAsia"/>
          <w:lang w:val="en-US" w:eastAsia="zh-CN"/>
        </w:rPr>
        <w:t>．</w:t>
      </w:r>
      <w:r>
        <w:rPr>
          <w:rFonts w:hint="eastAsia"/>
        </w:rPr>
        <w:t>特色性：科普资源应结合基地自身特点和公众科普需求，新颖独特、吸引力强。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6</w:t>
      </w:r>
      <w:r>
        <w:rPr>
          <w:rFonts w:hint="eastAsia"/>
          <w:lang w:val="en-US" w:eastAsia="zh-CN"/>
        </w:rPr>
        <w:t>．</w:t>
      </w:r>
      <w:r>
        <w:rPr>
          <w:rFonts w:hint="eastAsia"/>
        </w:rPr>
        <w:t xml:space="preserve">实用性：作品发行量大，受众面广，收视率、点击率高，取得较好的社会效益和经济效益。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7</w:t>
      </w:r>
      <w:r>
        <w:rPr>
          <w:rFonts w:hint="eastAsia"/>
          <w:lang w:val="en-US" w:eastAsia="zh-CN"/>
        </w:rPr>
        <w:t>．</w:t>
      </w:r>
      <w:r>
        <w:rPr>
          <w:rFonts w:hint="eastAsia"/>
        </w:rPr>
        <w:t>原创性：作品无抄袭，并无著作权的争议。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8</w:t>
      </w:r>
      <w:r>
        <w:rPr>
          <w:rFonts w:hint="eastAsia"/>
          <w:lang w:val="en-US" w:eastAsia="zh-CN"/>
        </w:rPr>
        <w:t>．</w:t>
      </w:r>
      <w:r>
        <w:rPr>
          <w:rFonts w:hint="eastAsia"/>
        </w:rPr>
        <w:t>互动性：作品应注重与受众的互动性，增加受众的参与感。</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lang w:eastAsia="zh-CN"/>
        </w:rPr>
        <w:t>附件：</w:t>
      </w:r>
      <w:r>
        <w:rPr>
          <w:rFonts w:hint="eastAsia"/>
          <w:lang w:val="en-US" w:eastAsia="zh-CN"/>
        </w:rPr>
        <w:t>1．</w:t>
      </w:r>
      <w:r>
        <w:rPr>
          <w:rFonts w:hint="eastAsia"/>
        </w:rPr>
        <w:fldChar w:fldCharType="begin"/>
      </w:r>
      <w:r>
        <w:rPr>
          <w:rFonts w:hint="eastAsia"/>
        </w:rPr>
        <w:instrText xml:space="preserve"> HYPERLINK "http://www.gdsta.cn/UploadFiles/2022/1/202201191636321810.docx" </w:instrText>
      </w:r>
      <w:r>
        <w:rPr>
          <w:rFonts w:hint="eastAsia"/>
        </w:rPr>
        <w:fldChar w:fldCharType="separate"/>
      </w:r>
      <w:r>
        <w:rPr>
          <w:rStyle w:val="8"/>
          <w:rFonts w:hint="eastAsia" w:ascii="仿宋" w:hAnsi="仿宋" w:eastAsia="仿宋" w:cs="仿宋"/>
          <w:i w:val="0"/>
          <w:iCs w:val="0"/>
          <w:caps w:val="0"/>
          <w:color w:val="auto"/>
          <w:spacing w:val="0"/>
          <w:szCs w:val="32"/>
          <w:u w:val="none"/>
          <w:shd w:val="clear" w:fill="FFFFFF"/>
        </w:rPr>
        <w:t>广东省科普教育基地测评表</w:t>
      </w:r>
      <w:r>
        <w:rPr>
          <w:rFonts w:hint="eastAsia"/>
        </w:rPr>
        <w:fldChar w:fldCharType="end"/>
      </w:r>
    </w:p>
    <w:p>
      <w:pPr>
        <w:keepNext w:val="0"/>
        <w:keepLines w:val="0"/>
        <w:pageBreakBefore w:val="0"/>
        <w:widowControl w:val="0"/>
        <w:kinsoku/>
        <w:wordWrap/>
        <w:overflowPunct/>
        <w:topLinePunct w:val="0"/>
        <w:autoSpaceDE/>
        <w:autoSpaceDN/>
        <w:bidi w:val="0"/>
        <w:adjustRightInd/>
        <w:snapToGrid/>
        <w:ind w:firstLine="1264" w:firstLineChars="400"/>
        <w:textAlignment w:val="auto"/>
        <w:rPr>
          <w:rFonts w:hint="eastAsia"/>
        </w:rPr>
      </w:pPr>
      <w:r>
        <w:rPr>
          <w:rFonts w:hint="eastAsia"/>
        </w:rPr>
        <w:t>   </w:t>
      </w:r>
      <w:r>
        <w:rPr>
          <w:rFonts w:hint="eastAsia"/>
          <w:lang w:val="en-US" w:eastAsia="zh-CN"/>
        </w:rPr>
        <w:t>2．</w:t>
      </w:r>
      <w:r>
        <w:rPr>
          <w:rFonts w:hint="eastAsia"/>
        </w:rPr>
        <w:fldChar w:fldCharType="begin"/>
      </w:r>
      <w:r>
        <w:rPr>
          <w:rFonts w:hint="eastAsia"/>
        </w:rPr>
        <w:instrText xml:space="preserve"> HYPERLINK "http://www.gdsta.cn/UploadFiles/2022/1/202201191636420846.docx" </w:instrText>
      </w:r>
      <w:r>
        <w:rPr>
          <w:rFonts w:hint="eastAsia"/>
        </w:rPr>
        <w:fldChar w:fldCharType="separate"/>
      </w:r>
      <w:r>
        <w:rPr>
          <w:rStyle w:val="8"/>
          <w:rFonts w:hint="eastAsia" w:ascii="仿宋" w:hAnsi="仿宋" w:eastAsia="仿宋" w:cs="仿宋"/>
          <w:i w:val="0"/>
          <w:iCs w:val="0"/>
          <w:caps w:val="0"/>
          <w:color w:val="auto"/>
          <w:spacing w:val="0"/>
          <w:szCs w:val="32"/>
          <w:u w:val="none"/>
          <w:shd w:val="clear" w:fill="FFFFFF"/>
        </w:rPr>
        <w:t>广东省科普教育基地申报表</w:t>
      </w:r>
      <w:r>
        <w:rPr>
          <w:rFonts w:hint="eastAsia"/>
        </w:rPr>
        <w:fldChar w:fldCharType="end"/>
      </w:r>
    </w:p>
    <w:p>
      <w:pPr>
        <w:keepNext w:val="0"/>
        <w:keepLines w:val="0"/>
        <w:pageBreakBefore w:val="0"/>
        <w:widowControl w:val="0"/>
        <w:kinsoku/>
        <w:wordWrap/>
        <w:overflowPunct/>
        <w:topLinePunct w:val="0"/>
        <w:autoSpaceDE/>
        <w:autoSpaceDN/>
        <w:bidi w:val="0"/>
        <w:adjustRightInd/>
        <w:snapToGrid/>
        <w:ind w:firstLine="1580" w:firstLineChars="500"/>
        <w:textAlignment w:val="auto"/>
        <w:rPr>
          <w:rFonts w:hint="eastAsia"/>
        </w:rPr>
      </w:pPr>
      <w:r>
        <w:rPr>
          <w:rFonts w:hint="eastAsia"/>
          <w:lang w:val="en-US" w:eastAsia="zh-CN"/>
        </w:rPr>
        <w:t>3．</w:t>
      </w:r>
      <w:r>
        <w:rPr>
          <w:rFonts w:hint="eastAsia"/>
        </w:rPr>
        <w:fldChar w:fldCharType="begin"/>
      </w:r>
      <w:r>
        <w:rPr>
          <w:rFonts w:hint="eastAsia"/>
        </w:rPr>
        <w:instrText xml:space="preserve"> HYPERLINK "http://www.gdsta.cn/UploadFiles/2022/1/202201191636552167.docx" </w:instrText>
      </w:r>
      <w:r>
        <w:rPr>
          <w:rFonts w:hint="eastAsia"/>
        </w:rPr>
        <w:fldChar w:fldCharType="separate"/>
      </w:r>
      <w:r>
        <w:rPr>
          <w:rStyle w:val="8"/>
          <w:rFonts w:hint="eastAsia" w:ascii="仿宋" w:hAnsi="仿宋" w:eastAsia="仿宋" w:cs="仿宋"/>
          <w:i w:val="0"/>
          <w:iCs w:val="0"/>
          <w:caps w:val="0"/>
          <w:color w:val="auto"/>
          <w:spacing w:val="0"/>
          <w:szCs w:val="32"/>
          <w:u w:val="none"/>
          <w:shd w:val="clear" w:fill="FFFFFF"/>
        </w:rPr>
        <w:t>广东省科普教育基地科普资源</w:t>
      </w:r>
      <w:r>
        <w:rPr>
          <w:rStyle w:val="8"/>
          <w:rFonts w:hint="eastAsia" w:ascii="仿宋" w:hAnsi="仿宋" w:eastAsia="仿宋" w:cs="仿宋"/>
          <w:i w:val="0"/>
          <w:iCs w:val="0"/>
          <w:caps w:val="0"/>
          <w:color w:val="auto"/>
          <w:spacing w:val="0"/>
          <w:szCs w:val="32"/>
          <w:u w:val="none"/>
          <w:shd w:val="clear" w:fill="FFFFFF"/>
          <w:lang w:eastAsia="zh-CN"/>
        </w:rPr>
        <w:t>（</w:t>
      </w:r>
      <w:r>
        <w:rPr>
          <w:rStyle w:val="8"/>
          <w:rFonts w:hint="eastAsia" w:ascii="仿宋" w:hAnsi="仿宋" w:eastAsia="仿宋" w:cs="仿宋"/>
          <w:i w:val="0"/>
          <w:iCs w:val="0"/>
          <w:caps w:val="0"/>
          <w:color w:val="auto"/>
          <w:spacing w:val="0"/>
          <w:szCs w:val="32"/>
          <w:u w:val="none"/>
          <w:shd w:val="clear" w:fill="FFFFFF"/>
        </w:rPr>
        <w:t>产品</w:t>
      </w:r>
      <w:r>
        <w:rPr>
          <w:rStyle w:val="8"/>
          <w:rFonts w:hint="eastAsia" w:ascii="仿宋" w:hAnsi="仿宋" w:eastAsia="仿宋" w:cs="仿宋"/>
          <w:i w:val="0"/>
          <w:iCs w:val="0"/>
          <w:caps w:val="0"/>
          <w:color w:val="auto"/>
          <w:spacing w:val="0"/>
          <w:szCs w:val="32"/>
          <w:u w:val="none"/>
          <w:shd w:val="clear" w:fill="FFFFFF"/>
          <w:lang w:eastAsia="zh-CN"/>
        </w:rPr>
        <w:t>）</w:t>
      </w:r>
      <w:r>
        <w:rPr>
          <w:rStyle w:val="8"/>
          <w:rFonts w:hint="eastAsia" w:ascii="仿宋" w:hAnsi="仿宋" w:eastAsia="仿宋" w:cs="仿宋"/>
          <w:i w:val="0"/>
          <w:iCs w:val="0"/>
          <w:caps w:val="0"/>
          <w:color w:val="auto"/>
          <w:spacing w:val="0"/>
          <w:szCs w:val="32"/>
          <w:u w:val="none"/>
          <w:shd w:val="clear" w:fill="FFFFFF"/>
        </w:rPr>
        <w:t>申报表</w:t>
      </w:r>
      <w:r>
        <w:rPr>
          <w:rFonts w:hint="eastAsia"/>
        </w:rPr>
        <w:fldChar w:fldCharType="end"/>
      </w:r>
    </w:p>
    <w:p>
      <w:pPr>
        <w:keepNext w:val="0"/>
        <w:keepLines w:val="0"/>
        <w:pageBreakBefore w:val="0"/>
        <w:widowControl w:val="0"/>
        <w:kinsoku/>
        <w:wordWrap/>
        <w:overflowPunct/>
        <w:topLinePunct w:val="0"/>
        <w:autoSpaceDE/>
        <w:autoSpaceDN/>
        <w:bidi w:val="0"/>
        <w:adjustRightInd/>
        <w:snapToGrid/>
        <w:ind w:firstLine="1580" w:firstLineChars="500"/>
        <w:textAlignment w:val="auto"/>
        <w:rPr>
          <w:rFonts w:hint="eastAsia"/>
        </w:rPr>
      </w:pPr>
      <w:r>
        <w:rPr>
          <w:rFonts w:hint="eastAsia"/>
          <w:lang w:val="en-US" w:eastAsia="zh-CN"/>
        </w:rPr>
        <w:t>4．</w:t>
      </w:r>
      <w:r>
        <w:rPr>
          <w:rFonts w:hint="eastAsia"/>
        </w:rPr>
        <w:fldChar w:fldCharType="begin"/>
      </w:r>
      <w:r>
        <w:rPr>
          <w:rFonts w:hint="eastAsia"/>
        </w:rPr>
        <w:instrText xml:space="preserve"> HYPERLINK "http://www.gdsta.cn/UploadFiles/2022/1/202201191637094943.doc" </w:instrText>
      </w:r>
      <w:r>
        <w:rPr>
          <w:rFonts w:hint="eastAsia"/>
        </w:rPr>
        <w:fldChar w:fldCharType="separate"/>
      </w:r>
      <w:r>
        <w:rPr>
          <w:rStyle w:val="8"/>
          <w:rFonts w:hint="eastAsia" w:ascii="仿宋" w:hAnsi="仿宋" w:eastAsia="仿宋" w:cs="仿宋"/>
          <w:i w:val="0"/>
          <w:iCs w:val="0"/>
          <w:caps w:val="0"/>
          <w:color w:val="auto"/>
          <w:spacing w:val="0"/>
          <w:szCs w:val="32"/>
          <w:u w:val="none"/>
          <w:shd w:val="clear" w:fill="FFFFFF"/>
        </w:rPr>
        <w:t>科普志愿者注册登记表格</w:t>
      </w:r>
      <w:r>
        <w:rPr>
          <w:rFonts w:hint="eastAsia"/>
        </w:rPr>
        <w:fldChar w:fldCharType="end"/>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附</w:t>
      </w:r>
      <w:r>
        <w:rPr>
          <w:rFonts w:hint="eastAsia" w:ascii="仿宋_GB2312" w:hAnsi="仿宋_GB2312" w:eastAsia="仿宋_GB2312" w:cs="仿宋_GB2312"/>
          <w:lang w:val="en-US" w:eastAsia="zh-CN"/>
        </w:rPr>
        <w:t>件1</w:t>
      </w:r>
    </w:p>
    <w:p>
      <w:pPr>
        <w:bidi w:val="0"/>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广东省科普教育基地测评表</w:t>
      </w:r>
    </w:p>
    <w:p>
      <w:pPr>
        <w:bidi w:val="0"/>
        <w:rPr>
          <w:rFonts w:hint="eastAsia"/>
        </w:rPr>
      </w:pPr>
    </w:p>
    <w:p>
      <w:pPr>
        <w:bidi w:val="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基地名称：                              总分：</w:t>
      </w:r>
    </w:p>
    <w:tbl>
      <w:tblPr>
        <w:tblStyle w:val="5"/>
        <w:tblW w:w="0" w:type="auto"/>
        <w:jc w:val="center"/>
        <w:tblLayout w:type="fixed"/>
        <w:tblCellMar>
          <w:top w:w="0" w:type="dxa"/>
          <w:left w:w="0" w:type="dxa"/>
          <w:bottom w:w="0" w:type="dxa"/>
          <w:right w:w="0" w:type="dxa"/>
        </w:tblCellMar>
      </w:tblPr>
      <w:tblGrid>
        <w:gridCol w:w="897"/>
        <w:gridCol w:w="4035"/>
        <w:gridCol w:w="683"/>
        <w:gridCol w:w="2554"/>
        <w:gridCol w:w="681"/>
      </w:tblGrid>
      <w:tr>
        <w:tblPrEx>
          <w:tblCellMar>
            <w:top w:w="0" w:type="dxa"/>
            <w:left w:w="0" w:type="dxa"/>
            <w:bottom w:w="0" w:type="dxa"/>
            <w:right w:w="0" w:type="dxa"/>
          </w:tblCellMar>
        </w:tblPrEx>
        <w:trPr>
          <w:cantSplit/>
          <w:trHeight w:val="420" w:hRule="atLeast"/>
          <w:jc w:val="center"/>
        </w:trPr>
        <w:tc>
          <w:tcPr>
            <w:tcW w:w="4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测评项目</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分值</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测评依据及方式</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得分</w:t>
            </w:r>
          </w:p>
        </w:tc>
      </w:tr>
      <w:tr>
        <w:tblPrEx>
          <w:tblCellMar>
            <w:top w:w="0" w:type="dxa"/>
            <w:left w:w="0" w:type="dxa"/>
            <w:bottom w:w="0" w:type="dxa"/>
            <w:right w:w="0" w:type="dxa"/>
          </w:tblCellMar>
        </w:tblPrEx>
        <w:trPr>
          <w:cantSplit/>
          <w:trHeight w:val="420"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基</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条</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件</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（25分）</w:t>
            </w: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具备完善的科普管理制度，将科普工作列入本单位日常工作计划，将科普工作纳入年度工作目标、考核、奖励范围。</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有关文件、会议记录、专职人员简况、工作档案。</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具备一定规模的、开展科普活动的固定场所并配备相应的设施、设备。</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实地查看、设备清单</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拥有主题内容明确、形式多样的科普展教资源。</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实地查看、展教资源清单</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具备开展科普活动的专兼职队伍。</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人员及志愿者档案</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能够保障开展经常性科普活动所需的经费科普经费列入本单位预算。</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财务证明材料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普</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工</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作</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及</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活</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动</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（40分）</w:t>
            </w: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科普展览、展品研发能力及成果。</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资料、实物</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开发、集散科普资源包、积极参与科普资源共建共享。</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资源包（光盘、挂图等）</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具有完备的开放制度并遵照执行，是否能保证开放时间、开放内容、受众人数。</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6</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文件、告示、资料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积极参加“全国科普日”、“科技活动周”等全国、省级重大活动。</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活动档案、照片、录像等资料、文件</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扩大基地科普宣传教育的覆盖范围，主动推进社会化科普活动。</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活动方案、文件、总结</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开展特色科普活动（展览、报告、讲座等）形式、手段、方法的创新。</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活动设计、资料样本，活动记录、时间、人数、内容、辅导情况、文件、报道、总结</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有计划地开展专、兼职科普工作人员业务培训，积极发展科普志愿者队伍。</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会议纪要、培训计划、总结、证明材料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普</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工</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作</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效</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果</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（25分）</w:t>
            </w: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根据《全民科学素质行动计划纲要》的要求调整科普工作思路，扩大对重点人群的辐射力。</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文件、记录、资料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科普工作得到地市级以上新闻媒体报道，活动推广、经验推广。</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剪报或复印件、录像带、材料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科普教育工作获得地市级以上奖励。</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证书</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具有示范性（科普教育特点鲜明，科普工作成效显著；场所规模较大、科普内容科技含量高；在本地影响较大，在大型科普活动中表现出色，具有示范性）。</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8</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文件、记录、资料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近</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期</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普</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规</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划</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（10分）</w:t>
            </w: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制订的科普发展规划是否符合申报单位的实际情况，是否具有相应的保障条件或措施。</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文件、资料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科普发展规划的内容是否从落实《全民科学素质行动计划纲要》、《科普基础设施发展规划》的角度出发。</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6</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文件、资料</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4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满分</w:t>
            </w: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100</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总分</w:t>
            </w: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tc>
      </w:tr>
      <w:tr>
        <w:tblPrEx>
          <w:tblCellMar>
            <w:top w:w="0" w:type="dxa"/>
            <w:left w:w="0" w:type="dxa"/>
            <w:bottom w:w="0" w:type="dxa"/>
            <w:right w:w="0" w:type="dxa"/>
          </w:tblCellMar>
        </w:tblPrEx>
        <w:trPr>
          <w:cantSplit/>
          <w:trHeight w:val="420"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专</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家</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测</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评</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意</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见</w:t>
            </w:r>
          </w:p>
        </w:tc>
        <w:tc>
          <w:tcPr>
            <w:tcW w:w="79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ind w:firstLine="236" w:firstLineChars="1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签字：                                         年   月   日</w:t>
            </w:r>
          </w:p>
        </w:tc>
      </w:tr>
      <w:tr>
        <w:tblPrEx>
          <w:tblCellMar>
            <w:top w:w="0" w:type="dxa"/>
            <w:left w:w="0" w:type="dxa"/>
            <w:bottom w:w="0" w:type="dxa"/>
            <w:right w:w="0" w:type="dxa"/>
          </w:tblCellMar>
        </w:tblPrEx>
        <w:trPr>
          <w:cantSplit/>
          <w:trHeight w:val="420"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查</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测</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评</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单</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位</w:t>
            </w:r>
          </w:p>
        </w:tc>
        <w:tc>
          <w:tcPr>
            <w:tcW w:w="79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_GB2312" w:cs="Times New Roman"/>
                <w:sz w:val="24"/>
                <w:szCs w:val="24"/>
              </w:rPr>
            </w:pPr>
          </w:p>
          <w:p>
            <w:pPr>
              <w:keepNext w:val="0"/>
              <w:keepLines w:val="0"/>
              <w:pageBreakBefore w:val="0"/>
              <w:kinsoku/>
              <w:wordWrap/>
              <w:overflowPunct/>
              <w:topLinePunct w:val="0"/>
              <w:autoSpaceDE/>
              <w:autoSpaceDN/>
              <w:bidi w:val="0"/>
              <w:adjustRightInd/>
              <w:snapToGrid/>
              <w:spacing w:line="340" w:lineRule="exact"/>
              <w:ind w:firstLine="236" w:firstLineChars="1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签字（盖章）：                                 年   月   日</w:t>
            </w:r>
          </w:p>
        </w:tc>
      </w:tr>
    </w:tbl>
    <w:p>
      <w:pPr>
        <w:bidi w:val="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注：此表为评审用表，不需申报单位填写。</w:t>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ascii="仿宋_GB2312" w:hAnsi="仿宋_GB2312" w:eastAsia="仿宋_GB2312" w:cs="仿宋_GB2312"/>
        </w:rPr>
      </w:pPr>
      <w:r>
        <w:rPr>
          <w:rFonts w:hint="eastAsia" w:ascii="仿宋_GB2312" w:hAnsi="仿宋_GB2312" w:eastAsia="仿宋_GB2312" w:cs="仿宋_GB2312"/>
          <w:lang w:eastAsia="zh-CN"/>
        </w:rPr>
        <w:t>附件</w:t>
      </w:r>
      <w:r>
        <w:rPr>
          <w:rFonts w:hint="eastAsia" w:ascii="仿宋_GB2312" w:hAnsi="仿宋_GB2312" w:eastAsia="仿宋_GB2312" w:cs="仿宋_GB2312"/>
          <w:lang w:val="en-US" w:eastAsia="zh-CN"/>
        </w:rPr>
        <w:t>2</w:t>
      </w:r>
      <w:r>
        <w:rPr>
          <w:rFonts w:hint="eastAsia" w:ascii="仿宋_GB2312" w:hAnsi="仿宋_GB2312" w:eastAsia="仿宋_GB2312" w:cs="仿宋_GB2312"/>
        </w:rPr>
        <w:t xml:space="preserve"> </w:t>
      </w:r>
    </w:p>
    <w:p>
      <w:pPr>
        <w:bidi w:val="0"/>
        <w:jc w:val="left"/>
        <w:rPr>
          <w:rFonts w:hint="eastAsia"/>
        </w:rPr>
      </w:pPr>
    </w:p>
    <w:p>
      <w:pPr>
        <w:bidi w:val="0"/>
        <w:jc w:val="left"/>
        <w:rPr>
          <w:rFonts w:hint="eastAsia"/>
        </w:rPr>
      </w:pPr>
    </w:p>
    <w:p>
      <w:pPr>
        <w:bidi w:val="0"/>
        <w:jc w:val="left"/>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广东省科普教育基地申报表</w:t>
      </w:r>
    </w:p>
    <w:p>
      <w:pPr>
        <w:bidi w:val="0"/>
        <w:rPr>
          <w:rFonts w:hint="eastAsia"/>
        </w:rPr>
      </w:pPr>
      <w:r>
        <w:rPr>
          <w:rFonts w:hint="eastAsia"/>
        </w:rPr>
        <w:t xml:space="preserve"> </w:t>
      </w:r>
    </w:p>
    <w:p>
      <w:pPr>
        <w:bidi w:val="0"/>
        <w:rPr>
          <w:rFonts w:hint="eastAsia"/>
        </w:rPr>
      </w:pPr>
      <w:r>
        <w:rPr>
          <w:rFonts w:hint="eastAsia"/>
        </w:rPr>
        <w:t xml:space="preserve"> </w:t>
      </w:r>
    </w:p>
    <w:p>
      <w:pPr>
        <w:bidi w:val="0"/>
        <w:rPr>
          <w:rFonts w:hint="eastAsia"/>
        </w:rPr>
      </w:pPr>
    </w:p>
    <w:p>
      <w:pPr>
        <w:bidi w:val="0"/>
        <w:rPr>
          <w:rFonts w:hint="eastAsia"/>
        </w:rPr>
      </w:pPr>
    </w:p>
    <w:p>
      <w:pPr>
        <w:bidi w:val="0"/>
        <w:rPr>
          <w:rFonts w:hint="eastAsia"/>
        </w:rPr>
      </w:pPr>
    </w:p>
    <w:p>
      <w:pPr>
        <w:keepNext w:val="0"/>
        <w:keepLines w:val="0"/>
        <w:pageBreakBefore w:val="0"/>
        <w:kinsoku/>
        <w:wordWrap/>
        <w:topLinePunct w:val="0"/>
        <w:bidi w:val="0"/>
        <w:snapToGrid w:val="0"/>
        <w:spacing w:line="360" w:lineRule="auto"/>
        <w:rPr>
          <w:rFonts w:hint="eastAsia" w:ascii="华文中宋" w:hAnsi="华文中宋" w:eastAsia="华文中宋"/>
          <w:sz w:val="30"/>
          <w:szCs w:val="30"/>
          <w:u w:val="single"/>
        </w:rPr>
      </w:pPr>
      <w:r>
        <w:rPr>
          <w:rFonts w:hint="eastAsia" w:ascii="仿宋_GB2312" w:hAnsi="宋体" w:eastAsia="仿宋_GB2312"/>
          <w:sz w:val="30"/>
          <w:szCs w:val="30"/>
        </w:rPr>
        <w:t xml:space="preserve">       </w:t>
      </w:r>
      <w:r>
        <w:rPr>
          <w:rFonts w:hint="eastAsia" w:ascii="华文中宋" w:hAnsi="华文中宋" w:eastAsia="华文中宋"/>
          <w:sz w:val="30"/>
          <w:szCs w:val="30"/>
        </w:rPr>
        <w:t>申报单位：（盖章）</w:t>
      </w:r>
      <w:r>
        <w:rPr>
          <w:rFonts w:hint="eastAsia" w:ascii="华文中宋" w:hAnsi="华文中宋" w:eastAsia="华文中宋"/>
          <w:sz w:val="30"/>
          <w:szCs w:val="30"/>
          <w:u w:val="single"/>
        </w:rPr>
        <w:t xml:space="preserve">                      </w:t>
      </w:r>
    </w:p>
    <w:p>
      <w:pPr>
        <w:keepNext w:val="0"/>
        <w:keepLines w:val="0"/>
        <w:pageBreakBefore w:val="0"/>
        <w:kinsoku/>
        <w:wordWrap/>
        <w:topLinePunct w:val="0"/>
        <w:bidi w:val="0"/>
        <w:snapToGrid w:val="0"/>
        <w:spacing w:line="360" w:lineRule="auto"/>
        <w:ind w:firstLine="1036" w:firstLineChars="350"/>
        <w:rPr>
          <w:rFonts w:hint="eastAsia" w:ascii="华文中宋" w:hAnsi="华文中宋" w:eastAsia="华文中宋"/>
          <w:sz w:val="30"/>
          <w:szCs w:val="30"/>
          <w:u w:val="single"/>
        </w:rPr>
      </w:pPr>
      <w:r>
        <w:rPr>
          <w:rFonts w:hint="eastAsia" w:ascii="华文中宋" w:hAnsi="华文中宋" w:eastAsia="华文中宋"/>
          <w:sz w:val="30"/>
          <w:szCs w:val="30"/>
        </w:rPr>
        <w:t>推荐单位：（盖章）</w:t>
      </w:r>
      <w:r>
        <w:rPr>
          <w:rFonts w:hint="eastAsia" w:ascii="华文中宋" w:hAnsi="华文中宋" w:eastAsia="华文中宋"/>
          <w:sz w:val="30"/>
          <w:szCs w:val="30"/>
          <w:u w:val="single"/>
        </w:rPr>
        <w:t xml:space="preserve">                      </w:t>
      </w:r>
    </w:p>
    <w:p>
      <w:pPr>
        <w:keepNext w:val="0"/>
        <w:keepLines w:val="0"/>
        <w:pageBreakBefore w:val="0"/>
        <w:kinsoku/>
        <w:wordWrap/>
        <w:topLinePunct w:val="0"/>
        <w:bidi w:val="0"/>
        <w:snapToGrid w:val="0"/>
        <w:spacing w:line="360" w:lineRule="auto"/>
        <w:ind w:firstLine="1036" w:firstLineChars="350"/>
        <w:rPr>
          <w:rFonts w:hint="eastAsia" w:ascii="华文中宋" w:hAnsi="华文中宋" w:eastAsia="华文中宋"/>
          <w:sz w:val="30"/>
          <w:szCs w:val="30"/>
        </w:rPr>
      </w:pPr>
      <w:r>
        <w:rPr>
          <w:rFonts w:hint="eastAsia" w:ascii="华文中宋" w:hAnsi="华文中宋" w:eastAsia="华文中宋"/>
          <w:sz w:val="30"/>
          <w:szCs w:val="30"/>
        </w:rPr>
        <w:t>申报日期：</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年</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月</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日</w:t>
      </w:r>
    </w:p>
    <w:p>
      <w:pPr>
        <w:keepNext w:val="0"/>
        <w:keepLines w:val="0"/>
        <w:pageBreakBefore w:val="0"/>
        <w:kinsoku/>
        <w:wordWrap/>
        <w:topLinePunct w:val="0"/>
        <w:bidi w:val="0"/>
        <w:snapToGrid w:val="0"/>
        <w:spacing w:line="360" w:lineRule="auto"/>
        <w:rPr>
          <w:rFonts w:hint="eastAsia" w:ascii="宋体" w:hAnsi="宋体"/>
          <w:sz w:val="30"/>
          <w:szCs w:val="30"/>
        </w:rPr>
      </w:pPr>
      <w:r>
        <w:rPr>
          <w:rFonts w:hint="eastAsia" w:ascii="宋体" w:hAnsi="宋体"/>
          <w:sz w:val="30"/>
          <w:szCs w:val="30"/>
        </w:rPr>
        <w:t xml:space="preserve"> </w:t>
      </w:r>
    </w:p>
    <w:p>
      <w:pPr>
        <w:keepNext w:val="0"/>
        <w:keepLines w:val="0"/>
        <w:pageBreakBefore w:val="0"/>
        <w:kinsoku/>
        <w:wordWrap/>
        <w:topLinePunct w:val="0"/>
        <w:bidi w:val="0"/>
        <w:snapToGrid w:val="0"/>
        <w:spacing w:line="360" w:lineRule="auto"/>
        <w:rPr>
          <w:rFonts w:hint="eastAsia" w:ascii="宋体" w:hAnsi="宋体"/>
          <w:sz w:val="30"/>
          <w:szCs w:val="30"/>
        </w:rPr>
      </w:pPr>
      <w:r>
        <w:rPr>
          <w:rFonts w:hint="eastAsia" w:ascii="宋体" w:hAnsi="宋体"/>
          <w:sz w:val="30"/>
          <w:szCs w:val="30"/>
        </w:rPr>
        <w:t xml:space="preserve"> </w:t>
      </w:r>
    </w:p>
    <w:p>
      <w:pPr>
        <w:keepNext w:val="0"/>
        <w:keepLines w:val="0"/>
        <w:pageBreakBefore w:val="0"/>
        <w:kinsoku/>
        <w:wordWrap/>
        <w:topLinePunct w:val="0"/>
        <w:bidi w:val="0"/>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keepNext w:val="0"/>
        <w:keepLines w:val="0"/>
        <w:pageBreakBefore w:val="0"/>
        <w:kinsoku/>
        <w:wordWrap/>
        <w:topLinePunct w:val="0"/>
        <w:bidi w:val="0"/>
        <w:snapToGrid w:val="0"/>
        <w:spacing w:line="360" w:lineRule="auto"/>
        <w:rPr>
          <w:rFonts w:hint="eastAsia" w:ascii="仿宋_GB2312" w:hAnsi="宋体" w:eastAsia="仿宋_GB2312"/>
          <w:sz w:val="30"/>
          <w:szCs w:val="30"/>
        </w:rPr>
      </w:pPr>
    </w:p>
    <w:p>
      <w:pPr>
        <w:keepNext w:val="0"/>
        <w:keepLines w:val="0"/>
        <w:pageBreakBefore w:val="0"/>
        <w:kinsoku/>
        <w:wordWrap/>
        <w:topLinePunct w:val="0"/>
        <w:bidi w:val="0"/>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keepNext w:val="0"/>
        <w:keepLines w:val="0"/>
        <w:pageBreakBefore w:val="0"/>
        <w:kinsoku/>
        <w:wordWrap/>
        <w:topLinePunct w:val="0"/>
        <w:bidi w:val="0"/>
        <w:snapToGrid w:val="0"/>
        <w:spacing w:line="360" w:lineRule="auto"/>
        <w:jc w:val="center"/>
        <w:rPr>
          <w:rFonts w:hint="eastAsia" w:ascii="华文中宋" w:hAnsi="华文中宋" w:eastAsia="华文中宋"/>
          <w:sz w:val="32"/>
          <w:szCs w:val="32"/>
        </w:rPr>
      </w:pPr>
      <w:r>
        <w:rPr>
          <w:rFonts w:hint="eastAsia" w:ascii="华文中宋" w:hAnsi="华文中宋" w:eastAsia="华文中宋"/>
          <w:spacing w:val="-20"/>
          <w:sz w:val="32"/>
          <w:szCs w:val="32"/>
        </w:rPr>
        <w:t>广东省科学技术协会</w:t>
      </w:r>
    </w:p>
    <w:p>
      <w:pPr>
        <w:keepNext w:val="0"/>
        <w:keepLines w:val="0"/>
        <w:pageBreakBefore w:val="0"/>
        <w:kinsoku/>
        <w:wordWrap/>
        <w:topLinePunct w:val="0"/>
        <w:bidi w:val="0"/>
        <w:snapToGrid w:val="0"/>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广东省科学技术厅</w:t>
      </w:r>
    </w:p>
    <w:p>
      <w:pPr>
        <w:keepNext w:val="0"/>
        <w:keepLines w:val="0"/>
        <w:pageBreakBefore w:val="0"/>
        <w:kinsoku/>
        <w:wordWrap/>
        <w:topLinePunct w:val="0"/>
        <w:bidi w:val="0"/>
        <w:snapToGrid w:val="0"/>
        <w:spacing w:line="360" w:lineRule="auto"/>
        <w:jc w:val="center"/>
        <w:rPr>
          <w:rFonts w:hint="eastAsia" w:ascii="华文中宋" w:hAnsi="华文中宋" w:eastAsia="华文中宋"/>
          <w:spacing w:val="40"/>
          <w:sz w:val="32"/>
          <w:szCs w:val="32"/>
        </w:rPr>
      </w:pPr>
      <w:r>
        <w:rPr>
          <w:rFonts w:hint="eastAsia" w:ascii="华文中宋" w:hAnsi="华文中宋" w:eastAsia="华文中宋"/>
          <w:spacing w:val="40"/>
          <w:sz w:val="32"/>
          <w:szCs w:val="32"/>
        </w:rPr>
        <w:t xml:space="preserve"> 二○二一年制</w:t>
      </w:r>
    </w:p>
    <w:p>
      <w:pPr>
        <w:keepNext w:val="0"/>
        <w:keepLines w:val="0"/>
        <w:pageBreakBefore w:val="0"/>
        <w:widowControl/>
        <w:kinsoku/>
        <w:wordWrap/>
        <w:topLinePunct w:val="0"/>
        <w:bidi w:val="0"/>
        <w:spacing w:line="360" w:lineRule="auto"/>
        <w:jc w:val="left"/>
        <w:rPr>
          <w:rFonts w:ascii="方正小标宋简体" w:hAnsi="华文中宋" w:eastAsia="方正小标宋简体"/>
          <w:sz w:val="44"/>
          <w:szCs w:val="44"/>
        </w:rPr>
        <w:sectPr>
          <w:footerReference r:id="rId3" w:type="default"/>
          <w:pgSz w:w="11906" w:h="16838"/>
          <w:pgMar w:top="2098" w:right="1474" w:bottom="1984" w:left="1587" w:header="720" w:footer="1587" w:gutter="0"/>
          <w:paperSrc/>
          <w:cols w:space="0" w:num="1"/>
          <w:rtlGutter w:val="0"/>
          <w:docGrid w:type="linesAndChars" w:linePitch="579" w:charSpace="-842"/>
        </w:sectPr>
      </w:pP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填写报送说明</w:t>
      </w:r>
    </w:p>
    <w:p>
      <w:pPr>
        <w:bidi w:val="0"/>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一、本申报书由拟申报广东科普教育基地的单位填写，申报单位名称应与盖章单位名称一致，申报单位应按照表内要求如实填写。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二、提交申报书时应提供反映申报单位基本情况、开展科普工作的图片或视频等。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三、填写申报书应注意以下内容：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（1）“拟申报类型”：A.场所类，B.非场所类。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（2）“其他相关材料”： 申报单位需要提供附件材料的，请详细列出所提交相关材料的目录清单。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四、格式要求：（1）填写申报表时，字体规格、大小和行距要一致，用A4纸排版打印，不得手写填报；（2）附件材料统一用A4纸清晰复印，提交的照片不使用原件张贴，采用电脑彩色打印，每张A4纸排列2－4张，并注明照片的简要内容；（3）申报材料收集齐全后，请按申报表、附件材料目录表和附件的顺序排列。</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szCs w:val="32"/>
        </w:rPr>
      </w:pPr>
      <w:r>
        <w:rPr>
          <w:rFonts w:hint="eastAsia"/>
        </w:rPr>
        <w:t>五、申报表封面加盖单位印章，最后一页由推荐单位填写推荐意见，并加盖公章。</w:t>
      </w:r>
    </w:p>
    <w:p>
      <w:pPr>
        <w:keepNext w:val="0"/>
        <w:keepLines w:val="0"/>
        <w:pageBreakBefore w:val="0"/>
        <w:kinsoku/>
        <w:wordWrap/>
        <w:topLinePunct w:val="0"/>
        <w:bidi w:val="0"/>
        <w:spacing w:line="360" w:lineRule="auto"/>
        <w:rPr>
          <w:rFonts w:ascii="仿宋" w:hAnsi="仿宋" w:eastAsia="仿宋"/>
          <w:sz w:val="32"/>
          <w:szCs w:val="32"/>
        </w:rPr>
      </w:pPr>
    </w:p>
    <w:p>
      <w:pPr>
        <w:keepNext w:val="0"/>
        <w:keepLines w:val="0"/>
        <w:pageBreakBefore w:val="0"/>
        <w:kinsoku/>
        <w:wordWrap/>
        <w:topLinePunct w:val="0"/>
        <w:bidi w:val="0"/>
        <w:spacing w:line="360" w:lineRule="auto"/>
        <w:ind w:firstLine="632" w:firstLineChars="200"/>
        <w:rPr>
          <w:rFonts w:ascii="仿宋" w:hAnsi="仿宋" w:eastAsia="仿宋"/>
          <w:sz w:val="32"/>
          <w:szCs w:val="32"/>
        </w:rPr>
      </w:pPr>
    </w:p>
    <w:tbl>
      <w:tblPr>
        <w:tblStyle w:val="5"/>
        <w:tblW w:w="9774" w:type="dxa"/>
        <w:jc w:val="center"/>
        <w:tblLayout w:type="fixed"/>
        <w:tblCellMar>
          <w:top w:w="0" w:type="dxa"/>
          <w:left w:w="108" w:type="dxa"/>
          <w:bottom w:w="0" w:type="dxa"/>
          <w:right w:w="108" w:type="dxa"/>
        </w:tblCellMar>
      </w:tblPr>
      <w:tblGrid>
        <w:gridCol w:w="1456"/>
        <w:gridCol w:w="342"/>
        <w:gridCol w:w="1980"/>
        <w:gridCol w:w="1436"/>
        <w:gridCol w:w="6"/>
        <w:gridCol w:w="232"/>
        <w:gridCol w:w="1127"/>
        <w:gridCol w:w="82"/>
        <w:gridCol w:w="6"/>
        <w:gridCol w:w="699"/>
        <w:gridCol w:w="811"/>
        <w:gridCol w:w="6"/>
        <w:gridCol w:w="569"/>
        <w:gridCol w:w="1022"/>
      </w:tblGrid>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申报单位</w:t>
            </w:r>
          </w:p>
        </w:tc>
        <w:tc>
          <w:tcPr>
            <w:tcW w:w="4869" w:type="dxa"/>
            <w:gridSpan w:val="7"/>
            <w:tcBorders>
              <w:top w:val="single" w:color="auto" w:sz="4" w:space="0"/>
              <w:left w:val="nil"/>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ind w:firstLine="472" w:firstLineChars="200"/>
              <w:jc w:val="center"/>
              <w:textAlignment w:val="auto"/>
              <w:rPr>
                <w:rFonts w:hint="eastAsia" w:ascii="楷体_GB2312" w:hAnsi="楷体_GB2312" w:eastAsia="楷体_GB2312" w:cs="楷体_GB2312"/>
                <w:sz w:val="24"/>
                <w:szCs w:val="24"/>
              </w:rPr>
            </w:pPr>
          </w:p>
        </w:tc>
        <w:tc>
          <w:tcPr>
            <w:tcW w:w="151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负责人</w:t>
            </w:r>
          </w:p>
        </w:tc>
        <w:tc>
          <w:tcPr>
            <w:tcW w:w="15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ind w:firstLine="472" w:firstLineChars="200"/>
              <w:jc w:val="center"/>
              <w:textAlignment w:val="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通讯地址</w:t>
            </w:r>
          </w:p>
        </w:tc>
        <w:tc>
          <w:tcPr>
            <w:tcW w:w="486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51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邮政编码</w:t>
            </w:r>
          </w:p>
        </w:tc>
        <w:tc>
          <w:tcPr>
            <w:tcW w:w="15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科普分管部门</w:t>
            </w:r>
          </w:p>
        </w:tc>
        <w:tc>
          <w:tcPr>
            <w:tcW w:w="1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43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联系人</w:t>
            </w:r>
          </w:p>
        </w:tc>
        <w:tc>
          <w:tcPr>
            <w:tcW w:w="144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51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传真电话</w:t>
            </w:r>
          </w:p>
        </w:tc>
        <w:tc>
          <w:tcPr>
            <w:tcW w:w="159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pacing w:val="0"/>
                <w:sz w:val="24"/>
                <w:szCs w:val="24"/>
              </w:rPr>
              <w:t>电子邮箱</w:t>
            </w:r>
          </w:p>
        </w:tc>
        <w:tc>
          <w:tcPr>
            <w:tcW w:w="1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firstLine="1416" w:firstLineChars="600"/>
              <w:jc w:val="center"/>
              <w:textAlignment w:val="auto"/>
              <w:rPr>
                <w:rFonts w:hint="eastAsia" w:ascii="楷体_GB2312" w:hAnsi="楷体_GB2312" w:eastAsia="楷体_GB2312" w:cs="楷体_GB2312"/>
                <w:sz w:val="24"/>
                <w:szCs w:val="24"/>
              </w:rPr>
            </w:pPr>
          </w:p>
        </w:tc>
        <w:tc>
          <w:tcPr>
            <w:tcW w:w="144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pacing w:val="-24"/>
                <w:sz w:val="24"/>
                <w:szCs w:val="24"/>
              </w:rPr>
              <w:t>联系电话</w:t>
            </w:r>
          </w:p>
        </w:tc>
        <w:tc>
          <w:tcPr>
            <w:tcW w:w="144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firstLine="1416" w:firstLineChars="600"/>
              <w:jc w:val="center"/>
              <w:textAlignment w:val="auto"/>
              <w:rPr>
                <w:rFonts w:hint="eastAsia" w:ascii="楷体_GB2312" w:hAnsi="楷体_GB2312" w:eastAsia="楷体_GB2312" w:cs="楷体_GB2312"/>
                <w:sz w:val="24"/>
                <w:szCs w:val="24"/>
              </w:rPr>
            </w:pPr>
          </w:p>
        </w:tc>
        <w:tc>
          <w:tcPr>
            <w:tcW w:w="151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成立时间</w:t>
            </w:r>
          </w:p>
        </w:tc>
        <w:tc>
          <w:tcPr>
            <w:tcW w:w="15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97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拟申报类型：A                 B</w:t>
            </w: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4"/>
                <w:sz w:val="24"/>
                <w:szCs w:val="24"/>
              </w:rPr>
            </w:pPr>
            <w:r>
              <w:rPr>
                <w:rFonts w:hint="eastAsia" w:ascii="楷体_GB2312" w:hAnsi="楷体_GB2312" w:eastAsia="楷体_GB2312" w:cs="楷体_GB2312"/>
                <w:spacing w:val="0"/>
                <w:sz w:val="24"/>
                <w:szCs w:val="24"/>
              </w:rPr>
              <w:t>上级主管部门</w:t>
            </w:r>
          </w:p>
        </w:tc>
        <w:tc>
          <w:tcPr>
            <w:tcW w:w="7976"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8"/>
                <w:sz w:val="24"/>
                <w:szCs w:val="24"/>
              </w:rPr>
            </w:pPr>
            <w:r>
              <w:rPr>
                <w:rFonts w:hint="eastAsia" w:ascii="楷体_GB2312" w:hAnsi="楷体_GB2312" w:eastAsia="楷体_GB2312" w:cs="楷体_GB2312"/>
                <w:spacing w:val="0"/>
                <w:sz w:val="24"/>
                <w:szCs w:val="24"/>
              </w:rPr>
              <w:t>行业类别</w:t>
            </w:r>
          </w:p>
        </w:tc>
        <w:tc>
          <w:tcPr>
            <w:tcW w:w="1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8"/>
                <w:sz w:val="24"/>
                <w:szCs w:val="24"/>
              </w:rPr>
            </w:pP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单位性质</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8"/>
                <w:sz w:val="24"/>
                <w:szCs w:val="24"/>
              </w:rPr>
            </w:pPr>
          </w:p>
        </w:tc>
        <w:tc>
          <w:tcPr>
            <w:tcW w:w="21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宣传栏（总长/米）</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占地面积</w:t>
            </w:r>
            <w:r>
              <w:rPr>
                <w:rFonts w:hint="eastAsia" w:ascii="楷体_GB2312" w:hAnsi="楷体_GB2312" w:eastAsia="楷体_GB2312" w:cs="楷体_GB2312"/>
                <w:sz w:val="24"/>
                <w:szCs w:val="24"/>
                <w:lang w:eastAsia="zh-CN"/>
              </w:rPr>
              <w:t>（</w:t>
            </w:r>
            <w:r>
              <w:rPr>
                <w:rFonts w:hint="default" w:ascii="Times New Roman" w:hAnsi="Times New Roman" w:eastAsia="楷体_GB2312" w:cs="Times New Roman"/>
                <w:spacing w:val="0"/>
                <w:sz w:val="24"/>
                <w:szCs w:val="24"/>
              </w:rPr>
              <w:t>m</w:t>
            </w:r>
            <w:r>
              <w:rPr>
                <w:rFonts w:hint="default" w:ascii="Times New Roman" w:hAnsi="Times New Roman" w:eastAsia="楷体_GB2312" w:cs="Times New Roman"/>
                <w:spacing w:val="0"/>
                <w:sz w:val="24"/>
                <w:szCs w:val="24"/>
                <w:vertAlign w:val="superscript"/>
              </w:rPr>
              <w:t>2</w:t>
            </w:r>
            <w:r>
              <w:rPr>
                <w:rFonts w:hint="eastAsia" w:eastAsia="楷体_GB2312" w:cs="Times New Roman"/>
                <w:spacing w:val="0"/>
                <w:sz w:val="24"/>
                <w:szCs w:val="24"/>
                <w:lang w:eastAsia="zh-CN"/>
              </w:rPr>
              <w:t>）</w:t>
            </w:r>
          </w:p>
        </w:tc>
        <w:tc>
          <w:tcPr>
            <w:tcW w:w="1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建筑面积</w:t>
            </w:r>
            <w:r>
              <w:rPr>
                <w:rFonts w:hint="eastAsia" w:ascii="楷体_GB2312" w:hAnsi="楷体_GB2312" w:eastAsia="楷体_GB2312" w:cs="楷体_GB2312"/>
                <w:sz w:val="24"/>
                <w:szCs w:val="24"/>
                <w:lang w:eastAsia="zh-CN"/>
              </w:rPr>
              <w:t>（</w:t>
            </w:r>
            <w:r>
              <w:rPr>
                <w:rFonts w:hint="default" w:ascii="Times New Roman" w:hAnsi="Times New Roman" w:eastAsia="楷体_GB2312" w:cs="Times New Roman"/>
                <w:spacing w:val="0"/>
                <w:sz w:val="24"/>
                <w:szCs w:val="24"/>
              </w:rPr>
              <w:t>m</w:t>
            </w:r>
            <w:r>
              <w:rPr>
                <w:rFonts w:hint="default" w:ascii="Times New Roman" w:hAnsi="Times New Roman" w:eastAsia="楷体_GB2312" w:cs="Times New Roman"/>
                <w:spacing w:val="0"/>
                <w:sz w:val="24"/>
                <w:szCs w:val="24"/>
                <w:vertAlign w:val="superscript"/>
              </w:rPr>
              <w:t>2</w:t>
            </w:r>
            <w:r>
              <w:rPr>
                <w:rFonts w:hint="eastAsia" w:eastAsia="楷体_GB2312" w:cs="Times New Roman"/>
                <w:spacing w:val="0"/>
                <w:sz w:val="24"/>
                <w:szCs w:val="24"/>
                <w:lang w:eastAsia="zh-CN"/>
              </w:rPr>
              <w:t>）</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4"/>
                <w:sz w:val="24"/>
                <w:szCs w:val="24"/>
              </w:rPr>
            </w:pPr>
          </w:p>
        </w:tc>
        <w:tc>
          <w:tcPr>
            <w:tcW w:w="21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科普展示面积</w:t>
            </w:r>
            <w:r>
              <w:rPr>
                <w:rFonts w:hint="eastAsia" w:ascii="楷体_GB2312" w:hAnsi="楷体_GB2312" w:eastAsia="楷体_GB2312" w:cs="楷体_GB2312"/>
                <w:sz w:val="24"/>
                <w:szCs w:val="24"/>
                <w:lang w:eastAsia="zh-CN"/>
              </w:rPr>
              <w:t>（</w:t>
            </w:r>
            <w:r>
              <w:rPr>
                <w:rFonts w:hint="default" w:ascii="Times New Roman" w:hAnsi="Times New Roman" w:eastAsia="楷体_GB2312" w:cs="Times New Roman"/>
                <w:spacing w:val="0"/>
                <w:sz w:val="24"/>
                <w:szCs w:val="24"/>
              </w:rPr>
              <w:t>m</w:t>
            </w:r>
            <w:r>
              <w:rPr>
                <w:rFonts w:hint="default" w:ascii="Times New Roman" w:hAnsi="Times New Roman" w:eastAsia="楷体_GB2312" w:cs="Times New Roman"/>
                <w:spacing w:val="0"/>
                <w:sz w:val="24"/>
                <w:szCs w:val="24"/>
                <w:vertAlign w:val="superscript"/>
              </w:rPr>
              <w:t>2</w:t>
            </w:r>
            <w:r>
              <w:rPr>
                <w:rFonts w:hint="eastAsia" w:eastAsia="楷体_GB2312" w:cs="Times New Roman"/>
                <w:spacing w:val="0"/>
                <w:sz w:val="24"/>
                <w:szCs w:val="24"/>
                <w:lang w:eastAsia="zh-CN"/>
              </w:rPr>
              <w:t>）</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pacing w:val="0"/>
                <w:sz w:val="24"/>
                <w:szCs w:val="24"/>
              </w:rPr>
              <w:t>员工总数</w:t>
            </w:r>
          </w:p>
        </w:tc>
        <w:tc>
          <w:tcPr>
            <w:tcW w:w="1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科普专职人员</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21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科普兼职人员</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3778" w:type="dxa"/>
            <w:gridSpan w:val="3"/>
            <w:tcBorders>
              <w:top w:val="nil"/>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4"/>
                <w:sz w:val="24"/>
                <w:szCs w:val="24"/>
              </w:rPr>
            </w:pPr>
            <w:r>
              <w:rPr>
                <w:rFonts w:hint="eastAsia" w:ascii="楷体_GB2312" w:hAnsi="楷体_GB2312" w:eastAsia="楷体_GB2312" w:cs="楷体_GB2312"/>
                <w:spacing w:val="0"/>
                <w:sz w:val="24"/>
                <w:szCs w:val="24"/>
              </w:rPr>
              <w:t>年经营性收入（万元）</w:t>
            </w:r>
          </w:p>
        </w:tc>
        <w:tc>
          <w:tcPr>
            <w:tcW w:w="1674" w:type="dxa"/>
            <w:gridSpan w:val="3"/>
            <w:tcBorders>
              <w:top w:val="nil"/>
              <w:left w:val="nil"/>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4"/>
                <w:sz w:val="24"/>
                <w:szCs w:val="24"/>
              </w:rPr>
            </w:pPr>
          </w:p>
        </w:tc>
        <w:tc>
          <w:tcPr>
            <w:tcW w:w="3300" w:type="dxa"/>
            <w:gridSpan w:val="7"/>
            <w:tcBorders>
              <w:top w:val="nil"/>
              <w:left w:val="nil"/>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72"/>
              <w:jc w:val="center"/>
              <w:textAlignment w:val="auto"/>
              <w:rPr>
                <w:rFonts w:hint="eastAsia" w:ascii="楷体_GB2312" w:hAnsi="楷体_GB2312" w:eastAsia="楷体_GB2312" w:cs="楷体_GB2312"/>
                <w:spacing w:val="-24"/>
                <w:sz w:val="24"/>
                <w:szCs w:val="24"/>
              </w:rPr>
            </w:pPr>
            <w:r>
              <w:rPr>
                <w:rFonts w:hint="eastAsia" w:ascii="楷体_GB2312" w:hAnsi="楷体_GB2312" w:eastAsia="楷体_GB2312" w:cs="楷体_GB2312"/>
                <w:spacing w:val="0"/>
                <w:sz w:val="24"/>
                <w:szCs w:val="24"/>
              </w:rPr>
              <w:t>年科普经费支出（万元）</w:t>
            </w:r>
          </w:p>
        </w:tc>
        <w:tc>
          <w:tcPr>
            <w:tcW w:w="1022" w:type="dxa"/>
            <w:tcBorders>
              <w:top w:val="nil"/>
              <w:left w:val="nil"/>
              <w:bottom w:val="nil"/>
              <w:right w:val="single" w:color="auto" w:sz="4" w:space="0"/>
            </w:tcBorders>
            <w:noWrap w:val="0"/>
            <w:vAlign w:val="center"/>
          </w:tcPr>
          <w:p>
            <w:pPr>
              <w:snapToGrid w:val="0"/>
              <w:spacing w:line="336" w:lineRule="auto"/>
              <w:rPr>
                <w:rFonts w:hint="eastAsia" w:ascii="楷体_GB2312" w:hAnsi="楷体_GB2312" w:eastAsia="楷体_GB2312" w:cs="楷体_GB2312"/>
                <w:spacing w:val="-24"/>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4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科普经费来源</w:t>
            </w: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上级拨款占比例</w:t>
            </w: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914" w:type="dxa"/>
            <w:gridSpan w:val="4"/>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0"/>
                <w:sz w:val="24"/>
                <w:szCs w:val="24"/>
              </w:rPr>
            </w:pPr>
            <w:r>
              <w:rPr>
                <w:rFonts w:hint="eastAsia" w:ascii="楷体_GB2312" w:hAnsi="楷体_GB2312" w:eastAsia="楷体_GB2312" w:cs="楷体_GB2312"/>
                <w:spacing w:val="0"/>
                <w:sz w:val="24"/>
                <w:szCs w:val="24"/>
              </w:rPr>
              <w:t>已</w:t>
            </w:r>
            <w:r>
              <w:rPr>
                <w:rFonts w:hint="eastAsia" w:ascii="楷体_GB2312" w:hAnsi="楷体_GB2312" w:eastAsia="楷体_GB2312" w:cs="楷体_GB2312"/>
                <w:spacing w:val="0"/>
                <w:sz w:val="24"/>
                <w:szCs w:val="24"/>
              </w:rPr>
              <w:t>投入科普设施建设资金（万元）</w:t>
            </w:r>
          </w:p>
        </w:tc>
        <w:tc>
          <w:tcPr>
            <w:tcW w:w="138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科普馆</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社会捐助占比例</w:t>
            </w: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914" w:type="dxa"/>
            <w:gridSpan w:val="4"/>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eastAsia" w:ascii="楷体_GB2312" w:hAnsi="楷体_GB2312" w:eastAsia="楷体_GB2312" w:cs="楷体_GB2312"/>
                <w:spacing w:val="-20"/>
                <w:sz w:val="24"/>
                <w:szCs w:val="24"/>
              </w:rPr>
            </w:pPr>
          </w:p>
        </w:tc>
        <w:tc>
          <w:tcPr>
            <w:tcW w:w="138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宣传廊</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活动收入占比例</w:t>
            </w: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914" w:type="dxa"/>
            <w:gridSpan w:val="4"/>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eastAsia" w:ascii="楷体_GB2312" w:hAnsi="楷体_GB2312" w:eastAsia="楷体_GB2312" w:cs="楷体_GB2312"/>
                <w:spacing w:val="-20"/>
                <w:sz w:val="24"/>
                <w:szCs w:val="24"/>
              </w:rPr>
            </w:pPr>
          </w:p>
        </w:tc>
        <w:tc>
          <w:tcPr>
            <w:tcW w:w="138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设  备</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20"/>
                <w:sz w:val="24"/>
                <w:szCs w:val="24"/>
              </w:rPr>
            </w:pPr>
            <w:r>
              <w:rPr>
                <w:rFonts w:hint="eastAsia" w:ascii="楷体_GB2312" w:hAnsi="楷体_GB2312" w:eastAsia="楷体_GB2312" w:cs="楷体_GB2312"/>
                <w:spacing w:val="-20"/>
                <w:sz w:val="24"/>
                <w:szCs w:val="24"/>
              </w:rPr>
              <w:t>经营性投入占比例</w:t>
            </w:r>
          </w:p>
        </w:tc>
        <w:tc>
          <w:tcPr>
            <w:tcW w:w="16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1914" w:type="dxa"/>
            <w:gridSpan w:val="4"/>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eastAsia" w:ascii="楷体_GB2312" w:hAnsi="楷体_GB2312" w:eastAsia="楷体_GB2312" w:cs="楷体_GB2312"/>
                <w:spacing w:val="-20"/>
                <w:sz w:val="24"/>
                <w:szCs w:val="24"/>
              </w:rPr>
            </w:pPr>
          </w:p>
        </w:tc>
        <w:tc>
          <w:tcPr>
            <w:tcW w:w="138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资  料</w:t>
            </w:r>
          </w:p>
        </w:tc>
        <w:tc>
          <w:tcPr>
            <w:tcW w:w="1022"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年开放</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天数</w:t>
            </w: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p>
        </w:tc>
        <w:tc>
          <w:tcPr>
            <w:tcW w:w="3588"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392" w:firstLineChars="200"/>
              <w:jc w:val="center"/>
              <w:textAlignment w:val="auto"/>
              <w:rPr>
                <w:rFonts w:hint="eastAsia" w:ascii="楷体_GB2312" w:hAnsi="楷体_GB2312" w:eastAsia="楷体_GB2312" w:cs="楷体_GB2312"/>
                <w:spacing w:val="-20"/>
                <w:sz w:val="24"/>
                <w:szCs w:val="24"/>
              </w:rPr>
            </w:pPr>
            <w:r>
              <w:rPr>
                <w:rFonts w:hint="eastAsia" w:ascii="楷体_GB2312" w:hAnsi="楷体_GB2312" w:eastAsia="楷体_GB2312" w:cs="楷体_GB2312"/>
                <w:spacing w:val="-20"/>
                <w:sz w:val="24"/>
                <w:szCs w:val="24"/>
              </w:rPr>
              <w:t>年可接纳参观人数</w:t>
            </w:r>
          </w:p>
        </w:tc>
        <w:tc>
          <w:tcPr>
            <w:tcW w:w="2408" w:type="dxa"/>
            <w:gridSpan w:val="4"/>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476" w:hRule="atLeast"/>
          <w:jc w:val="center"/>
        </w:trPr>
        <w:tc>
          <w:tcPr>
            <w:tcW w:w="37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科普宣传教育主要学科领域</w:t>
            </w:r>
          </w:p>
        </w:tc>
        <w:tc>
          <w:tcPr>
            <w:tcW w:w="5996" w:type="dxa"/>
            <w:gridSpan w:val="11"/>
            <w:tcBorders>
              <w:top w:val="single" w:color="auto" w:sz="4" w:space="0"/>
              <w:left w:val="nil"/>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cantSplit/>
          <w:trHeight w:val="3676" w:hRule="atLeast"/>
          <w:jc w:val="center"/>
        </w:trPr>
        <w:tc>
          <w:tcPr>
            <w:tcW w:w="9774"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已获得荣誉的情况：（已获荣誉及命名单位、命名时间）：</w:t>
            </w: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p>
            <w:pPr>
              <w:snapToGrid w:val="0"/>
              <w:spacing w:line="336" w:lineRule="auto"/>
              <w:rPr>
                <w:rFonts w:hint="eastAsia" w:ascii="楷体_GB2312" w:hAnsi="楷体_GB2312" w:eastAsia="楷体_GB2312" w:cs="楷体_GB2312"/>
                <w:sz w:val="24"/>
                <w:szCs w:val="24"/>
              </w:rPr>
            </w:pPr>
          </w:p>
        </w:tc>
      </w:tr>
      <w:tr>
        <w:tblPrEx>
          <w:tblCellMar>
            <w:top w:w="0" w:type="dxa"/>
            <w:left w:w="108" w:type="dxa"/>
            <w:bottom w:w="0" w:type="dxa"/>
            <w:right w:w="108" w:type="dxa"/>
          </w:tblCellMar>
        </w:tblPrEx>
        <w:trPr>
          <w:wAfter w:w="0" w:type="auto"/>
          <w:trHeight w:val="1860" w:hRule="atLeast"/>
          <w:jc w:val="center"/>
        </w:trPr>
        <w:tc>
          <w:tcPr>
            <w:tcW w:w="9774"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基本情况简介：（资源条件、现有科普设施、机构、队伍、开展的科普工作、科普活动与近期规划等，2000字以内，可另纸说明。）</w:t>
            </w: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wAfter w:w="0" w:type="auto"/>
          <w:trHeight w:val="1095" w:hRule="atLeast"/>
          <w:jc w:val="center"/>
        </w:trPr>
        <w:tc>
          <w:tcPr>
            <w:tcW w:w="9774"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其他有关材料：（图片、视频等相关材料的目录清单）</w:t>
            </w: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wAfter w:w="0" w:type="auto"/>
          <w:trHeight w:val="2190" w:hRule="atLeast"/>
          <w:jc w:val="center"/>
        </w:trPr>
        <w:tc>
          <w:tcPr>
            <w:tcW w:w="9774"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地级以上市科协、科技局（委），省级学会或省直有关单位推荐意见：</w:t>
            </w: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p>
          <w:p>
            <w:pPr>
              <w:snapToGrid w:val="0"/>
              <w:spacing w:line="336" w:lineRule="auto"/>
              <w:ind w:firstLine="944" w:firstLineChars="4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（盖章）                             </w:t>
            </w:r>
            <w:r>
              <w:rPr>
                <w:rFonts w:hint="eastAsia" w:ascii="楷体_GB2312" w:hAnsi="楷体_GB2312" w:eastAsia="楷体_GB2312" w:cs="楷体_GB2312"/>
                <w:sz w:val="24"/>
                <w:szCs w:val="24"/>
              </w:rPr>
              <w:t xml:space="preserve">二○ </w:t>
            </w:r>
            <w:r>
              <w:rPr>
                <w:rFonts w:hint="default" w:ascii="Times New Roman" w:hAnsi="Times New Roman" w:eastAsia="楷体_GB2312" w:cs="Times New Roman"/>
                <w:sz w:val="24"/>
                <w:szCs w:val="24"/>
              </w:rPr>
              <w:t xml:space="preserve">  年   月   日</w:t>
            </w:r>
          </w:p>
        </w:tc>
      </w:tr>
      <w:tr>
        <w:tblPrEx>
          <w:tblCellMar>
            <w:top w:w="0" w:type="dxa"/>
            <w:left w:w="108" w:type="dxa"/>
            <w:bottom w:w="0" w:type="dxa"/>
            <w:right w:w="108" w:type="dxa"/>
          </w:tblCellMar>
        </w:tblPrEx>
        <w:trPr>
          <w:wAfter w:w="0" w:type="auto"/>
          <w:trHeight w:val="2025" w:hRule="atLeast"/>
          <w:jc w:val="center"/>
        </w:trPr>
        <w:tc>
          <w:tcPr>
            <w:tcW w:w="9774"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省科协、省科技厅审批意见： </w:t>
            </w:r>
          </w:p>
          <w:p>
            <w:pPr>
              <w:snapToGrid w:val="0"/>
              <w:spacing w:line="336" w:lineRule="auto"/>
              <w:rPr>
                <w:rFonts w:hint="default" w:ascii="Times New Roman" w:hAnsi="Times New Roman" w:eastAsia="楷体_GB2312" w:cs="Times New Roman"/>
                <w:sz w:val="24"/>
                <w:szCs w:val="24"/>
              </w:rPr>
            </w:pPr>
          </w:p>
          <w:p>
            <w:pPr>
              <w:snapToGrid w:val="0"/>
              <w:spacing w:line="33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w:t>
            </w:r>
          </w:p>
          <w:p>
            <w:pPr>
              <w:snapToGrid w:val="0"/>
              <w:spacing w:line="336" w:lineRule="auto"/>
              <w:ind w:firstLine="944" w:firstLineChars="4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（盖章）                     </w:t>
            </w:r>
            <w:r>
              <w:rPr>
                <w:rFonts w:hint="eastAsia" w:eastAsia="楷体_GB2312" w:cs="Times New Roman"/>
                <w:sz w:val="24"/>
                <w:szCs w:val="24"/>
                <w:lang w:val="en-US" w:eastAsia="zh-CN"/>
              </w:rPr>
              <w:t xml:space="preserve">  </w:t>
            </w:r>
            <w:r>
              <w:rPr>
                <w:rFonts w:hint="default" w:ascii="Times New Roman" w:hAnsi="Times New Roman" w:eastAsia="楷体_GB2312" w:cs="Times New Roman"/>
                <w:sz w:val="24"/>
                <w:szCs w:val="24"/>
              </w:rPr>
              <w:t xml:space="preserve">      </w:t>
            </w:r>
            <w:r>
              <w:rPr>
                <w:rFonts w:hint="eastAsia" w:ascii="楷体_GB2312" w:hAnsi="楷体_GB2312" w:eastAsia="楷体_GB2312" w:cs="楷体_GB2312"/>
                <w:sz w:val="24"/>
                <w:szCs w:val="24"/>
              </w:rPr>
              <w:t xml:space="preserve">二○  </w:t>
            </w:r>
            <w:r>
              <w:rPr>
                <w:rFonts w:hint="default" w:ascii="Times New Roman" w:hAnsi="Times New Roman" w:eastAsia="楷体_GB2312" w:cs="Times New Roman"/>
                <w:sz w:val="24"/>
                <w:szCs w:val="24"/>
              </w:rPr>
              <w:t xml:space="preserve"> 年   月   日</w:t>
            </w:r>
          </w:p>
        </w:tc>
      </w:tr>
    </w:tbl>
    <w:p>
      <w:pPr>
        <w:bidi w:val="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 xml:space="preserve">       </w:t>
      </w: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 xml:space="preserve"> 此表可复制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附件</w:t>
      </w:r>
      <w:r>
        <w:rPr>
          <w:rFonts w:hint="eastAsia" w:ascii="仿宋_GB2312" w:hAnsi="仿宋_GB2312" w:eastAsia="仿宋_GB2312" w:cs="仿宋_GB2312"/>
          <w:lang w:val="en-US" w:eastAsia="zh-CN"/>
        </w:rPr>
        <w:t>3</w:t>
      </w:r>
    </w:p>
    <w:p>
      <w:pPr>
        <w:rPr>
          <w:rFonts w:hint="default" w:ascii="黑体" w:hAnsi="黑体" w:eastAsia="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广东省科普教育基地科普资源</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（产品）推荐表</w:t>
      </w:r>
    </w:p>
    <w:p>
      <w:pPr>
        <w:ind w:right="360"/>
        <w:rPr>
          <w:rFonts w:hint="eastAsia" w:ascii="Calibri" w:hAnsi="Calibri"/>
          <w:sz w:val="30"/>
          <w:szCs w:val="30"/>
        </w:rPr>
      </w:pPr>
      <w:r>
        <w:rPr>
          <w:rFonts w:ascii="Calibri" w:hAnsi="Calibri"/>
          <w:sz w:val="30"/>
          <w:szCs w:val="30"/>
        </w:rPr>
        <w:t xml:space="preserve"> </w:t>
      </w:r>
    </w:p>
    <w:p>
      <w:pPr>
        <w:ind w:right="3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广东省科普教育基地名称（盖章）：</w:t>
      </w:r>
    </w:p>
    <w:tbl>
      <w:tblPr>
        <w:tblStyle w:val="5"/>
        <w:tblW w:w="0" w:type="auto"/>
        <w:jc w:val="center"/>
        <w:tblLayout w:type="fixed"/>
        <w:tblCellMar>
          <w:top w:w="0" w:type="dxa"/>
          <w:left w:w="108" w:type="dxa"/>
          <w:bottom w:w="0" w:type="dxa"/>
          <w:right w:w="108" w:type="dxa"/>
        </w:tblCellMar>
      </w:tblPr>
      <w:tblGrid>
        <w:gridCol w:w="962"/>
        <w:gridCol w:w="1117"/>
        <w:gridCol w:w="846"/>
        <w:gridCol w:w="1094"/>
        <w:gridCol w:w="863"/>
        <w:gridCol w:w="216"/>
        <w:gridCol w:w="1587"/>
        <w:gridCol w:w="863"/>
        <w:gridCol w:w="1302"/>
      </w:tblGrid>
      <w:tr>
        <w:tblPrEx>
          <w:tblCellMar>
            <w:top w:w="0" w:type="dxa"/>
            <w:left w:w="108" w:type="dxa"/>
            <w:bottom w:w="0" w:type="dxa"/>
            <w:right w:w="108" w:type="dxa"/>
          </w:tblCellMar>
        </w:tblPrEx>
        <w:trPr>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作品</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名称</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rPr>
                <w:rFonts w:hint="default" w:ascii="Times New Roman" w:hAnsi="Times New Roman" w:eastAsia="楷体_GB2312" w:cs="Times New Roman"/>
                <w:kern w:val="0"/>
                <w:sz w:val="24"/>
                <w:szCs w:val="24"/>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作品</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类别</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rPr>
                <w:rFonts w:hint="default" w:ascii="Times New Roman" w:hAnsi="Times New Roman" w:eastAsia="楷体_GB2312" w:cs="Times New Roman"/>
                <w:kern w:val="0"/>
                <w:sz w:val="24"/>
                <w:szCs w:val="24"/>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针对</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人群</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是否</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原创</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rPr>
                <w:rFonts w:hint="default" w:ascii="Times New Roman" w:hAnsi="Times New Roman" w:eastAsia="楷体_GB2312" w:cs="Times New Roman"/>
                <w:kern w:val="0"/>
                <w:sz w:val="24"/>
                <w:szCs w:val="24"/>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规格</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尺寸</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rPr>
                <w:rFonts w:hint="default" w:ascii="Times New Roman" w:hAnsi="Times New Roman" w:eastAsia="楷体_GB2312" w:cs="Times New Roman"/>
                <w:kern w:val="0"/>
                <w:sz w:val="24"/>
                <w:szCs w:val="24"/>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创作</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时间</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有否</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电子版</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rPr>
                <w:rFonts w:hint="default" w:ascii="Times New Roman" w:hAnsi="Times New Roman" w:eastAsia="楷体_GB2312" w:cs="Times New Roman"/>
                <w:kern w:val="0"/>
                <w:sz w:val="24"/>
                <w:szCs w:val="24"/>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累计</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印数</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rPr>
                <w:rFonts w:hint="default" w:ascii="Times New Roman" w:hAnsi="Times New Roman" w:eastAsia="楷体_GB2312" w:cs="Times New Roman"/>
                <w:kern w:val="0"/>
                <w:sz w:val="24"/>
                <w:szCs w:val="24"/>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发行</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日期</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cantSplit/>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是否</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发行</w:t>
            </w:r>
          </w:p>
        </w:tc>
        <w:tc>
          <w:tcPr>
            <w:tcW w:w="196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c>
          <w:tcPr>
            <w:tcW w:w="10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发行量</w:t>
            </w: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ind w:right="-161" w:rightChars="-51"/>
              <w:rPr>
                <w:rFonts w:hint="default" w:ascii="Times New Roman" w:hAnsi="Times New Roman" w:eastAsia="楷体_GB2312" w:cs="Times New Roman"/>
                <w:kern w:val="0"/>
                <w:sz w:val="24"/>
                <w:szCs w:val="24"/>
              </w:rPr>
            </w:pPr>
          </w:p>
        </w:tc>
        <w:tc>
          <w:tcPr>
            <w:tcW w:w="18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rightChars="0"/>
              <w:jc w:val="center"/>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是否同意作品</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rightChars="0"/>
              <w:jc w:val="center"/>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共享使用</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cantSplit/>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主要内容及教育宣传科普效果</w:t>
            </w:r>
            <w:r>
              <w:rPr>
                <w:rFonts w:hint="default" w:ascii="Times New Roman" w:hAnsi="Times New Roman" w:eastAsia="楷体_GB2312" w:cs="Times New Roman"/>
                <w:spacing w:val="-26"/>
                <w:kern w:val="0"/>
                <w:sz w:val="24"/>
                <w:szCs w:val="24"/>
              </w:rPr>
              <w:t>（限150字）</w:t>
            </w:r>
          </w:p>
        </w:tc>
        <w:tc>
          <w:tcPr>
            <w:tcW w:w="7888" w:type="dxa"/>
            <w:gridSpan w:val="8"/>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p>
            <w:pPr>
              <w:adjustRightInd w:val="0"/>
              <w:snapToGrid w:val="0"/>
              <w:spacing w:before="100" w:beforeAutospacing="1" w:after="100" w:afterAutospacing="1" w:line="240" w:lineRule="auto"/>
              <w:ind w:firstLine="944" w:firstLineChars="400"/>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单位盖章                         年   月   日</w:t>
            </w:r>
          </w:p>
          <w:p>
            <w:pPr>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作</w:t>
            </w:r>
          </w:p>
          <w:p>
            <w:pPr>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者</w:t>
            </w:r>
          </w:p>
          <w:p>
            <w:pPr>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单</w:t>
            </w:r>
          </w:p>
          <w:p>
            <w:pPr>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位</w:t>
            </w: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出版</w:t>
            </w: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单位</w:t>
            </w: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组编</w:t>
            </w:r>
          </w:p>
          <w:p>
            <w:pPr>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单位</w:t>
            </w: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default" w:ascii="Times New Roman" w:hAnsi="Times New Roman" w:eastAsia="楷体_GB2312" w:cs="Times New Roman"/>
                <w:kern w:val="0"/>
                <w:sz w:val="24"/>
                <w:szCs w:val="24"/>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auto"/>
              <w:rPr>
                <w:rFonts w:hint="default" w:ascii="Times New Roman" w:hAnsi="Times New Roman" w:eastAsia="楷体_GB2312" w:cs="Times New Roman"/>
                <w:kern w:val="0"/>
                <w:sz w:val="24"/>
                <w:szCs w:val="24"/>
              </w:rPr>
            </w:pPr>
          </w:p>
        </w:tc>
      </w:tr>
      <w:tr>
        <w:tblPrEx>
          <w:tblCellMar>
            <w:top w:w="0" w:type="dxa"/>
            <w:left w:w="108" w:type="dxa"/>
            <w:bottom w:w="0" w:type="dxa"/>
            <w:right w:w="108" w:type="dxa"/>
          </w:tblCellMar>
        </w:tblPrEx>
        <w:trPr>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作者</w:t>
            </w:r>
          </w:p>
          <w:p>
            <w:pPr>
              <w:widowControl/>
              <w:adjustRightInd w:val="0"/>
              <w:snapToGrid w:val="0"/>
              <w:spacing w:line="240" w:lineRule="auto"/>
              <w:jc w:val="center"/>
              <w:rPr>
                <w:rFonts w:hint="default" w:ascii="Times New Roman" w:hAnsi="Times New Roman" w:eastAsia="楷体_GB2312" w:cs="Times New Roman"/>
                <w:kern w:val="0"/>
                <w:sz w:val="24"/>
                <w:szCs w:val="24"/>
              </w:rPr>
            </w:pP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单位</w:t>
            </w:r>
          </w:p>
          <w:p>
            <w:pPr>
              <w:widowControl/>
              <w:adjustRightInd w:val="0"/>
              <w:snapToGrid w:val="0"/>
              <w:spacing w:line="240" w:lineRule="auto"/>
              <w:jc w:val="center"/>
              <w:rPr>
                <w:rFonts w:hint="default" w:ascii="Times New Roman" w:hAnsi="Times New Roman" w:eastAsia="楷体_GB2312" w:cs="Times New Roman"/>
                <w:kern w:val="0"/>
                <w:sz w:val="24"/>
                <w:szCs w:val="24"/>
              </w:rPr>
            </w:pP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声明</w:t>
            </w:r>
          </w:p>
        </w:tc>
        <w:tc>
          <w:tcPr>
            <w:tcW w:w="7888" w:type="dxa"/>
            <w:gridSpan w:val="8"/>
            <w:tcBorders>
              <w:top w:val="single" w:color="auto" w:sz="4" w:space="0"/>
              <w:left w:val="nil"/>
              <w:bottom w:val="single" w:color="auto" w:sz="4" w:space="0"/>
              <w:right w:val="single" w:color="auto" w:sz="4" w:space="0"/>
            </w:tcBorders>
            <w:noWrap w:val="0"/>
            <w:vAlign w:val="top"/>
          </w:tcPr>
          <w:p>
            <w:pPr>
              <w:widowControl/>
              <w:overflowPunct w:val="0"/>
              <w:autoSpaceDE w:val="0"/>
              <w:autoSpaceDN w:val="0"/>
              <w:adjustRightInd w:val="0"/>
              <w:spacing w:before="120" w:after="100" w:afterAutospacing="1" w:line="240" w:lineRule="auto"/>
              <w:ind w:right="280" w:firstLine="472" w:firstLineChars="200"/>
              <w:textAlignment w:val="bottom"/>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本单位或本人提交的科普资源是原创作品或合法授权作品，没有剽窃、抄袭他人作品。如涉及法律问题，愿自行负责。</w:t>
            </w:r>
          </w:p>
          <w:p>
            <w:pPr>
              <w:spacing w:line="240" w:lineRule="auto"/>
              <w:ind w:firstLine="590" w:firstLineChars="25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作者签名（盖章）：               年   月   日</w:t>
            </w:r>
          </w:p>
        </w:tc>
      </w:tr>
      <w:tr>
        <w:tblPrEx>
          <w:tblCellMar>
            <w:top w:w="0" w:type="dxa"/>
            <w:left w:w="108" w:type="dxa"/>
            <w:bottom w:w="0" w:type="dxa"/>
            <w:right w:w="108" w:type="dxa"/>
          </w:tblCellMar>
        </w:tblPrEx>
        <w:trPr>
          <w:trHeight w:val="590"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专家</w:t>
            </w:r>
          </w:p>
          <w:p>
            <w:pPr>
              <w:widowControl/>
              <w:adjustRightInd w:val="0"/>
              <w:snapToGrid w:val="0"/>
              <w:spacing w:line="240" w:lineRule="auto"/>
              <w:jc w:val="center"/>
              <w:rPr>
                <w:rFonts w:hint="default" w:ascii="Times New Roman" w:hAnsi="Times New Roman" w:eastAsia="楷体_GB2312" w:cs="Times New Roman"/>
                <w:kern w:val="0"/>
                <w:sz w:val="24"/>
                <w:szCs w:val="24"/>
              </w:rPr>
            </w:pP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评审</w:t>
            </w:r>
          </w:p>
          <w:p>
            <w:pPr>
              <w:widowControl/>
              <w:adjustRightInd w:val="0"/>
              <w:snapToGrid w:val="0"/>
              <w:spacing w:line="240" w:lineRule="auto"/>
              <w:jc w:val="center"/>
              <w:rPr>
                <w:rFonts w:hint="default" w:ascii="Times New Roman" w:hAnsi="Times New Roman" w:eastAsia="楷体_GB2312" w:cs="Times New Roman"/>
                <w:kern w:val="0"/>
                <w:sz w:val="24"/>
                <w:szCs w:val="24"/>
              </w:rPr>
            </w:pPr>
          </w:p>
          <w:p>
            <w:pPr>
              <w:widowControl/>
              <w:adjustRightInd w:val="0"/>
              <w:snapToGrid w:val="0"/>
              <w:spacing w:line="240" w:lineRule="auto"/>
              <w:jc w:val="center"/>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意见</w:t>
            </w:r>
          </w:p>
        </w:tc>
        <w:tc>
          <w:tcPr>
            <w:tcW w:w="7888" w:type="dxa"/>
            <w:gridSpan w:val="8"/>
            <w:tcBorders>
              <w:top w:val="single" w:color="auto" w:sz="4" w:space="0"/>
              <w:left w:val="nil"/>
              <w:bottom w:val="single" w:color="auto" w:sz="4" w:space="0"/>
              <w:right w:val="single" w:color="auto" w:sz="4" w:space="0"/>
            </w:tcBorders>
            <w:noWrap w:val="0"/>
            <w:vAlign w:val="top"/>
          </w:tcPr>
          <w:p>
            <w:pPr>
              <w:bidi w:val="0"/>
              <w:rPr>
                <w:rFonts w:hint="default"/>
                <w:sz w:val="24"/>
                <w:szCs w:val="24"/>
              </w:rPr>
            </w:pPr>
          </w:p>
          <w:p>
            <w:pPr>
              <w:bidi w:val="0"/>
              <w:rPr>
                <w:rFonts w:hint="default"/>
                <w:sz w:val="24"/>
                <w:szCs w:val="24"/>
              </w:rPr>
            </w:pPr>
          </w:p>
          <w:p>
            <w:pPr>
              <w:bidi w:val="0"/>
              <w:rPr>
                <w:rFonts w:hint="default"/>
                <w:sz w:val="24"/>
                <w:szCs w:val="24"/>
              </w:rPr>
            </w:pPr>
          </w:p>
          <w:p>
            <w:pPr>
              <w:widowControl/>
              <w:adjustRightInd w:val="0"/>
              <w:snapToGrid w:val="0"/>
              <w:spacing w:before="100" w:beforeAutospacing="1" w:after="100" w:afterAutospacing="1" w:line="240" w:lineRule="auto"/>
              <w:jc w:val="center"/>
              <w:rPr>
                <w:rFonts w:hint="default" w:ascii="Times New Roman" w:hAnsi="Times New Roman" w:eastAsia="楷体_GB2312" w:cs="Times New Roman"/>
                <w:kern w:val="0"/>
                <w:sz w:val="24"/>
                <w:szCs w:val="24"/>
              </w:rPr>
            </w:pPr>
            <w:r>
              <w:rPr>
                <w:rFonts w:hint="eastAsia" w:eastAsia="楷体_GB2312" w:cs="Times New Roman"/>
                <w:kern w:val="0"/>
                <w:sz w:val="24"/>
                <w:szCs w:val="24"/>
                <w:lang w:val="en-US" w:eastAsia="zh-CN"/>
              </w:rPr>
              <w:t xml:space="preserve">                       </w:t>
            </w:r>
            <w:r>
              <w:rPr>
                <w:rFonts w:hint="default" w:ascii="Times New Roman" w:hAnsi="Times New Roman" w:eastAsia="楷体_GB2312" w:cs="Times New Roman"/>
                <w:kern w:val="0"/>
                <w:sz w:val="24"/>
                <w:szCs w:val="24"/>
              </w:rPr>
              <w:t>年    月    日</w:t>
            </w:r>
          </w:p>
          <w:p>
            <w:pPr>
              <w:widowControl/>
              <w:adjustRightInd w:val="0"/>
              <w:snapToGrid w:val="0"/>
              <w:spacing w:before="100" w:beforeAutospacing="1" w:after="100" w:afterAutospacing="1" w:line="240" w:lineRule="auto"/>
              <w:jc w:val="center"/>
              <w:rPr>
                <w:rFonts w:hint="default" w:ascii="Times New Roman" w:hAnsi="Times New Roman" w:eastAsia="楷体_GB2312" w:cs="Times New Roman"/>
                <w:kern w:val="0"/>
                <w:sz w:val="24"/>
                <w:szCs w:val="24"/>
              </w:rPr>
            </w:pPr>
          </w:p>
        </w:tc>
      </w:tr>
    </w:tbl>
    <w:p>
      <w:pPr>
        <w:spacing w:line="480" w:lineRule="exact"/>
        <w:ind w:firstLine="236" w:firstLineChars="1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注：1</w:t>
      </w:r>
      <w:r>
        <w:rPr>
          <w:rFonts w:hint="eastAsia"/>
          <w:sz w:val="24"/>
          <w:szCs w:val="24"/>
          <w:lang w:val="en-US" w:eastAsia="zh-CN"/>
        </w:rPr>
        <w:t>．</w:t>
      </w:r>
      <w:r>
        <w:rPr>
          <w:rFonts w:hint="default" w:ascii="Times New Roman" w:hAnsi="Times New Roman" w:eastAsia="楷体_GB2312" w:cs="Times New Roman"/>
          <w:sz w:val="24"/>
          <w:szCs w:val="24"/>
        </w:rPr>
        <w:t>每件作品填写1份表格。</w:t>
      </w:r>
    </w:p>
    <w:p>
      <w:pPr>
        <w:spacing w:line="480" w:lineRule="exact"/>
        <w:ind w:firstLine="708" w:firstLineChars="3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w:t>
      </w:r>
      <w:r>
        <w:rPr>
          <w:rFonts w:hint="eastAsia"/>
          <w:sz w:val="24"/>
          <w:szCs w:val="24"/>
          <w:lang w:val="en-US" w:eastAsia="zh-CN"/>
        </w:rPr>
        <w:t>．</w:t>
      </w:r>
      <w:r>
        <w:rPr>
          <w:rFonts w:hint="default" w:ascii="Times New Roman" w:hAnsi="Times New Roman" w:eastAsia="楷体_GB2312" w:cs="Times New Roman"/>
          <w:sz w:val="24"/>
          <w:szCs w:val="24"/>
        </w:rPr>
        <w:t>出版单位与组编单位可视情况填写。</w:t>
      </w:r>
    </w:p>
    <w:p>
      <w:pPr>
        <w:widowControl/>
        <w:adjustRightInd w:val="0"/>
        <w:snapToGrid w:val="0"/>
        <w:spacing w:line="480" w:lineRule="exact"/>
        <w:ind w:firstLine="708" w:firstLineChars="3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w:t>
      </w:r>
      <w:r>
        <w:rPr>
          <w:rFonts w:hint="eastAsia"/>
          <w:sz w:val="24"/>
          <w:szCs w:val="24"/>
          <w:lang w:val="en-US" w:eastAsia="zh-CN"/>
        </w:rPr>
        <w:t>．</w:t>
      </w:r>
      <w:r>
        <w:rPr>
          <w:rFonts w:hint="default" w:ascii="Times New Roman" w:hAnsi="Times New Roman" w:eastAsia="楷体_GB2312" w:cs="Times New Roman"/>
          <w:sz w:val="24"/>
          <w:szCs w:val="24"/>
        </w:rPr>
        <w:t>作者单位声明必须填写。</w:t>
      </w:r>
    </w:p>
    <w:p>
      <w:pPr>
        <w:widowControl/>
        <w:spacing w:line="480" w:lineRule="exact"/>
        <w:ind w:right="560" w:firstLine="708" w:firstLineChars="300"/>
        <w:rPr>
          <w:rFonts w:hint="default" w:ascii="Times New Roman" w:hAnsi="Times New Roman" w:eastAsia="楷体_GB2312" w:cs="Times New Roman"/>
          <w:b/>
          <w:bCs/>
          <w:sz w:val="24"/>
          <w:szCs w:val="24"/>
        </w:rPr>
        <w:sectPr>
          <w:footerReference r:id="rId4" w:type="default"/>
          <w:pgSz w:w="11906" w:h="16838"/>
          <w:pgMar w:top="2098" w:right="1474" w:bottom="1984" w:left="1587" w:header="851" w:footer="1587" w:gutter="0"/>
          <w:paperSrc/>
          <w:cols w:space="0" w:num="1"/>
          <w:rtlGutter w:val="0"/>
          <w:docGrid w:type="linesAndChars" w:linePitch="579" w:charSpace="-842"/>
        </w:sectPr>
      </w:pPr>
      <w:r>
        <w:rPr>
          <w:rFonts w:hint="default" w:ascii="Times New Roman" w:hAnsi="Times New Roman" w:eastAsia="楷体_GB2312" w:cs="Times New Roman"/>
          <w:sz w:val="24"/>
          <w:szCs w:val="24"/>
        </w:rPr>
        <w:t>4</w:t>
      </w:r>
      <w:r>
        <w:rPr>
          <w:rFonts w:hint="eastAsia"/>
          <w:sz w:val="24"/>
          <w:szCs w:val="24"/>
          <w:lang w:val="en-US" w:eastAsia="zh-CN"/>
        </w:rPr>
        <w:t>．</w:t>
      </w:r>
      <w:r>
        <w:rPr>
          <w:rFonts w:hint="default" w:ascii="Times New Roman" w:hAnsi="Times New Roman" w:eastAsia="楷体_GB2312" w:cs="Times New Roman"/>
          <w:sz w:val="24"/>
          <w:szCs w:val="24"/>
        </w:rPr>
        <w:t>推荐表可从广东省科协网站下载（</w:t>
      </w:r>
      <w:r>
        <w:rPr>
          <w:rFonts w:hint="default" w:ascii="Times New Roman" w:hAnsi="Times New Roman" w:eastAsia="楷体_GB2312" w:cs="Times New Roman"/>
          <w:sz w:val="24"/>
          <w:szCs w:val="24"/>
        </w:rPr>
        <w:fldChar w:fldCharType="begin"/>
      </w:r>
      <w:r>
        <w:rPr>
          <w:rFonts w:hint="default" w:ascii="Times New Roman" w:hAnsi="Times New Roman" w:eastAsia="楷体_GB2312" w:cs="Times New Roman"/>
          <w:sz w:val="24"/>
          <w:szCs w:val="24"/>
        </w:rPr>
        <w:instrText xml:space="preserve"> HYPERLINK "http://www.caass.org.cn/" </w:instrText>
      </w:r>
      <w:r>
        <w:rPr>
          <w:rFonts w:hint="default" w:ascii="Times New Roman" w:hAnsi="Times New Roman" w:eastAsia="楷体_GB2312" w:cs="Times New Roman"/>
          <w:sz w:val="24"/>
          <w:szCs w:val="24"/>
        </w:rPr>
        <w:fldChar w:fldCharType="separate"/>
      </w:r>
      <w:r>
        <w:rPr>
          <w:rFonts w:hint="default" w:ascii="Times New Roman" w:hAnsi="Times New Roman" w:eastAsia="楷体_GB2312" w:cs="Times New Roman"/>
          <w:sz w:val="24"/>
          <w:szCs w:val="24"/>
        </w:rPr>
        <w:t>www.gdsta.cn</w:t>
      </w:r>
      <w:r>
        <w:rPr>
          <w:rFonts w:hint="default" w:ascii="Times New Roman" w:hAnsi="Times New Roman" w:eastAsia="楷体_GB2312" w:cs="Times New Roman"/>
          <w:sz w:val="24"/>
          <w:szCs w:val="24"/>
        </w:rPr>
        <w:fldChar w:fldCharType="end"/>
      </w:r>
      <w:r>
        <w:rPr>
          <w:rFonts w:hint="default" w:ascii="Times New Roman" w:hAnsi="Times New Roman" w:eastAsia="楷体_GB2312" w:cs="Times New Roman"/>
          <w:sz w:val="24"/>
          <w:szCs w:val="24"/>
          <w:lang w:eastAsia="zh-CN"/>
        </w:rPr>
        <w:t>）</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附</w:t>
      </w:r>
      <w:r>
        <w:rPr>
          <w:rFonts w:hint="eastAsia" w:ascii="仿宋_GB2312" w:hAnsi="仿宋_GB2312" w:eastAsia="仿宋_GB2312" w:cs="仿宋_GB2312"/>
          <w:lang w:eastAsia="zh-CN"/>
        </w:rPr>
        <w:t>件</w:t>
      </w:r>
      <w:r>
        <w:rPr>
          <w:rFonts w:hint="eastAsia" w:ascii="仿宋_GB2312" w:hAnsi="仿宋_GB2312" w:eastAsia="仿宋_GB2312" w:cs="仿宋_GB2312"/>
          <w:lang w:val="en-US" w:eastAsia="zh-CN"/>
        </w:rPr>
        <w:t>4</w:t>
      </w:r>
    </w:p>
    <w:p>
      <w:pP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广东省科普教育基地科普志愿者登记表格</w:t>
      </w:r>
    </w:p>
    <w:p>
      <w:pPr>
        <w:bidi w:val="0"/>
        <w:rPr>
          <w:rFonts w:hint="eastAsia"/>
        </w:rPr>
      </w:pPr>
      <w:r>
        <w:rPr>
          <w:rFonts w:hint="eastAsia"/>
        </w:rPr>
        <w:t xml:space="preserve"> </w:t>
      </w:r>
    </w:p>
    <w:tbl>
      <w:tblPr>
        <w:tblStyle w:val="5"/>
        <w:tblW w:w="0" w:type="auto"/>
        <w:tblInd w:w="0" w:type="dxa"/>
        <w:tblLayout w:type="fixed"/>
        <w:tblCellMar>
          <w:top w:w="0" w:type="dxa"/>
          <w:left w:w="108" w:type="dxa"/>
          <w:bottom w:w="0" w:type="dxa"/>
          <w:right w:w="108" w:type="dxa"/>
        </w:tblCellMar>
      </w:tblPr>
      <w:tblGrid>
        <w:gridCol w:w="1416"/>
        <w:gridCol w:w="854"/>
        <w:gridCol w:w="564"/>
        <w:gridCol w:w="338"/>
        <w:gridCol w:w="1080"/>
        <w:gridCol w:w="357"/>
        <w:gridCol w:w="1296"/>
        <w:gridCol w:w="1417"/>
        <w:gridCol w:w="1417"/>
        <w:gridCol w:w="190"/>
        <w:gridCol w:w="1230"/>
        <w:gridCol w:w="1517"/>
        <w:gridCol w:w="1418"/>
        <w:gridCol w:w="1696"/>
      </w:tblGrid>
      <w:tr>
        <w:tblPrEx>
          <w:tblCellMar>
            <w:top w:w="0" w:type="dxa"/>
            <w:left w:w="108" w:type="dxa"/>
            <w:bottom w:w="0" w:type="dxa"/>
            <w:right w:w="108" w:type="dxa"/>
          </w:tblCellMar>
        </w:tblPrEx>
        <w:trPr>
          <w:trHeight w:val="590" w:hRule="atLeast"/>
        </w:trPr>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科普教育基地名称</w:t>
            </w:r>
          </w:p>
        </w:tc>
        <w:tc>
          <w:tcPr>
            <w:tcW w:w="590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成立时间</w:t>
            </w:r>
          </w:p>
        </w:tc>
        <w:tc>
          <w:tcPr>
            <w:tcW w:w="15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团队人数</w:t>
            </w:r>
          </w:p>
        </w:tc>
        <w:tc>
          <w:tcPr>
            <w:tcW w:w="16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负责人</w:t>
            </w: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联系电话</w:t>
            </w:r>
          </w:p>
        </w:tc>
        <w:tc>
          <w:tcPr>
            <w:tcW w:w="16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手    机</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传    真</w:t>
            </w:r>
          </w:p>
        </w:tc>
        <w:tc>
          <w:tcPr>
            <w:tcW w:w="46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联系地址</w:t>
            </w:r>
          </w:p>
        </w:tc>
        <w:tc>
          <w:tcPr>
            <w:tcW w:w="732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邮    编</w:t>
            </w:r>
          </w:p>
        </w:tc>
        <w:tc>
          <w:tcPr>
            <w:tcW w:w="15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pacing w:val="-20"/>
                <w:sz w:val="24"/>
                <w:szCs w:val="24"/>
              </w:rPr>
            </w:pPr>
            <w:r>
              <w:rPr>
                <w:rFonts w:hint="default" w:ascii="Times New Roman" w:hAnsi="Times New Roman" w:eastAsia="楷体_GB2312" w:cs="Times New Roman"/>
                <w:spacing w:val="-20"/>
                <w:sz w:val="24"/>
                <w:szCs w:val="24"/>
              </w:rPr>
              <w:t>服务总时间</w:t>
            </w:r>
          </w:p>
        </w:tc>
        <w:tc>
          <w:tcPr>
            <w:tcW w:w="16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79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b/>
                <w:bCs/>
                <w:sz w:val="24"/>
                <w:szCs w:val="24"/>
              </w:rPr>
              <w:t>队员信息</w:t>
            </w: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姓    名</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性别</w:t>
            </w:r>
          </w:p>
        </w:tc>
        <w:tc>
          <w:tcPr>
            <w:tcW w:w="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年龄</w:t>
            </w:r>
          </w:p>
        </w:tc>
        <w:tc>
          <w:tcPr>
            <w:tcW w:w="143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联系电话</w:t>
            </w:r>
          </w:p>
        </w:tc>
        <w:tc>
          <w:tcPr>
            <w:tcW w:w="271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负责的科普工作</w:t>
            </w:r>
          </w:p>
        </w:tc>
        <w:tc>
          <w:tcPr>
            <w:tcW w:w="16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职  称</w:t>
            </w:r>
          </w:p>
        </w:tc>
        <w:tc>
          <w:tcPr>
            <w:tcW w:w="416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联系地址</w:t>
            </w:r>
          </w:p>
        </w:tc>
        <w:tc>
          <w:tcPr>
            <w:tcW w:w="16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邮编</w:t>
            </w: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85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90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43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2713"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0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4165"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96"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85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90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43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2713"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0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4165"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96"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85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90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43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2713"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0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4165"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96"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85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90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43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2713"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0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4165"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96"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85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90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43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2713"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07"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4165"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c>
          <w:tcPr>
            <w:tcW w:w="1696"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楷体_GB2312" w:cs="Times New Roman"/>
                <w:sz w:val="24"/>
                <w:szCs w:val="24"/>
              </w:rPr>
            </w:pPr>
          </w:p>
        </w:tc>
      </w:tr>
    </w:tbl>
    <w:p>
      <w:pPr>
        <w:keepNext w:val="0"/>
        <w:keepLines w:val="0"/>
        <w:pageBreakBefore w:val="0"/>
        <w:widowControl/>
        <w:kinsoku/>
        <w:wordWrap/>
        <w:overflowPunct/>
        <w:topLinePunct w:val="0"/>
        <w:autoSpaceDE/>
        <w:autoSpaceDN/>
        <w:bidi w:val="0"/>
        <w:adjustRightInd/>
        <w:snapToGrid/>
        <w:spacing w:line="480" w:lineRule="exact"/>
        <w:ind w:right="560" w:firstLine="0"/>
        <w:textAlignment w:val="auto"/>
        <w:rPr>
          <w:rFonts w:hint="eastAsia" w:ascii="宋体" w:hAnsi="宋体"/>
          <w:sz w:val="28"/>
          <w:szCs w:val="28"/>
          <w:lang w:val="en-US" w:eastAsia="zh-CN"/>
        </w:rPr>
      </w:pPr>
    </w:p>
    <w:sectPr>
      <w:pgSz w:w="16838" w:h="11906" w:orient="landscape"/>
      <w:pgMar w:top="1417" w:right="1134" w:bottom="1417" w:left="1134" w:header="851" w:footer="992" w:gutter="0"/>
      <w:paperSrc/>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2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wYzkxYTU5NTBhYzc5ZThkODA5YWFmNWM5N2JiNjUifQ=="/>
  </w:docVars>
  <w:rsids>
    <w:rsidRoot w:val="4F6E6BE2"/>
    <w:rsid w:val="119A6D15"/>
    <w:rsid w:val="4F6E6BE2"/>
    <w:rsid w:val="5B7FE1DC"/>
    <w:rsid w:val="657A7FCC"/>
    <w:rsid w:val="6F963353"/>
    <w:rsid w:val="7F53FFA8"/>
    <w:rsid w:val="7FEFE760"/>
    <w:rsid w:val="BEE68F7D"/>
    <w:rsid w:val="BF9DB61D"/>
    <w:rsid w:val="CBDE3549"/>
    <w:rsid w:val="E1EF8533"/>
    <w:rsid w:val="E73CDF39"/>
    <w:rsid w:val="EC7FC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7802</Words>
  <Characters>7923</Characters>
  <Lines>0</Lines>
  <Paragraphs>0</Paragraphs>
  <TotalTime>5</TotalTime>
  <ScaleCrop>false</ScaleCrop>
  <LinksUpToDate>false</LinksUpToDate>
  <CharactersWithSpaces>8484</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2022-01-22T12:06:00Z</dcterms:created>
  <dc:creator>LG</dc:creator>
  <cp:lastModifiedBy>hbt</cp:lastModifiedBy>
  <dcterms:modified xsi:type="dcterms:W3CDTF">2022-11-02T16:39:08Z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9F1691BD651E450FA19FCD5B472C6044</vt:lpwstr>
  </property>
</Properties>
</file>