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广东省生态视窗一二期运维</w:t>
      </w:r>
      <w:r>
        <w:rPr>
          <w:rFonts w:hint="eastAsia" w:ascii="宋体" w:hAnsi="宋体" w:eastAsia="宋体"/>
          <w:sz w:val="32"/>
          <w:szCs w:val="36"/>
        </w:rPr>
        <w:t>项目调研表</w:t>
      </w:r>
    </w:p>
    <w:tbl>
      <w:tblPr>
        <w:tblStyle w:val="6"/>
        <w:tblW w:w="1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20"/>
        <w:gridCol w:w="3366"/>
        <w:gridCol w:w="4470"/>
        <w:gridCol w:w="4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调研内容</w:t>
            </w:r>
          </w:p>
        </w:tc>
        <w:tc>
          <w:tcPr>
            <w:tcW w:w="4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单位响应</w:t>
            </w:r>
          </w:p>
        </w:tc>
        <w:tc>
          <w:tcPr>
            <w:tcW w:w="4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意向单位概况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单位驻地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○科研机构  ○大专院校  ○国营企业  ○私营企业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服务行业级别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○大型企业  ○中型企业  ○小型企业  ○微型企业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工业行业级别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○大型企业  ○中型企业  ○小型企业  ○微型企业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单位简要情况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包括单位简介、服务优势、主营业务、过往业绩等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调研内容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是否具有水环境监测相关视频A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算法定制开发能力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是否有具有自主产权的视频统计分析管理系统平台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可投入项目的摄像机备机情况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是否具备野外摄像机设备及监控中心硬件设备维护能力及经验，并确保故障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24小时内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得到处理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是否可无偿提供本项目系统集成所需的服务器、网络设备和网络安全设备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可投入项目的车辆数量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可投入本视频项目的技术人员专业：电子信息工程、计算机科学与技术、通信工程、网络安全与技术、应用物理学、智能科学与技术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可投入本项目的项目负责人技术职称等级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○正高/教授/或同等级  ○副高/副教授/或同等级 ○中级/讲师/或同等级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能投入到本项目中的专职技术人员数量及职称状况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人数（正高/教授/或同等级人数，副高/副教授/或同等级人数，中级/讲师/或同等级人数）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近三年开展水生态环境视频监控同类服务项目或业绩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提供项目数量（按项目类型计数）、名称、简介、等级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注：表格中单位响应栏简单介绍重点内容，如无法充分描述，详细情况请以附件形式（单位盖章版）提供。调研单位广东省生态视窗一二期运维项目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技术优势也可以通过附件形式一并提供。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21"/>
    <w:rsid w:val="000B6BDE"/>
    <w:rsid w:val="000F3B8B"/>
    <w:rsid w:val="001112F1"/>
    <w:rsid w:val="00151F8A"/>
    <w:rsid w:val="0017475C"/>
    <w:rsid w:val="001F299B"/>
    <w:rsid w:val="00207A0A"/>
    <w:rsid w:val="0023759B"/>
    <w:rsid w:val="002563B8"/>
    <w:rsid w:val="0026422A"/>
    <w:rsid w:val="00283A95"/>
    <w:rsid w:val="0038364A"/>
    <w:rsid w:val="00387EB9"/>
    <w:rsid w:val="003C3465"/>
    <w:rsid w:val="003F7351"/>
    <w:rsid w:val="004140AC"/>
    <w:rsid w:val="0048773B"/>
    <w:rsid w:val="004B1FFD"/>
    <w:rsid w:val="00501D04"/>
    <w:rsid w:val="005C4910"/>
    <w:rsid w:val="005E4966"/>
    <w:rsid w:val="00602579"/>
    <w:rsid w:val="006270DB"/>
    <w:rsid w:val="006C219E"/>
    <w:rsid w:val="006D5861"/>
    <w:rsid w:val="007373EC"/>
    <w:rsid w:val="007E5182"/>
    <w:rsid w:val="00802B1D"/>
    <w:rsid w:val="00875C4C"/>
    <w:rsid w:val="00971049"/>
    <w:rsid w:val="009750EA"/>
    <w:rsid w:val="009C471E"/>
    <w:rsid w:val="009E2821"/>
    <w:rsid w:val="00A37BDD"/>
    <w:rsid w:val="00A53983"/>
    <w:rsid w:val="00A7474C"/>
    <w:rsid w:val="00AF1B90"/>
    <w:rsid w:val="00B211CF"/>
    <w:rsid w:val="00B3636F"/>
    <w:rsid w:val="00B40DD3"/>
    <w:rsid w:val="00B531D4"/>
    <w:rsid w:val="00B727D6"/>
    <w:rsid w:val="00BC70A4"/>
    <w:rsid w:val="00CB10E0"/>
    <w:rsid w:val="00CD5369"/>
    <w:rsid w:val="00CE5FB0"/>
    <w:rsid w:val="00D111C3"/>
    <w:rsid w:val="00D115DC"/>
    <w:rsid w:val="00D3782A"/>
    <w:rsid w:val="00D404E4"/>
    <w:rsid w:val="00D67490"/>
    <w:rsid w:val="00D94B11"/>
    <w:rsid w:val="00DC6F6D"/>
    <w:rsid w:val="00DF6E5A"/>
    <w:rsid w:val="00E5434B"/>
    <w:rsid w:val="00EF2FC9"/>
    <w:rsid w:val="00FF3DB3"/>
    <w:rsid w:val="0BFB653D"/>
    <w:rsid w:val="0EF96AC4"/>
    <w:rsid w:val="2A295064"/>
    <w:rsid w:val="3B696AB9"/>
    <w:rsid w:val="67B75F03"/>
    <w:rsid w:val="700A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  <w:iCs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0EFFD-4C67-47EF-A1EC-8E3C5F0B3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644</Characters>
  <Lines>5</Lines>
  <Paragraphs>1</Paragraphs>
  <TotalTime>4</TotalTime>
  <ScaleCrop>false</ScaleCrop>
  <LinksUpToDate>false</LinksUpToDate>
  <CharactersWithSpaces>755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2023-09-27T05:10:00Z</dcterms:created>
  <dc:creator>lenovo</dc:creator>
  <cp:lastModifiedBy>黎如昊</cp:lastModifiedBy>
  <dcterms:modified xsi:type="dcterms:W3CDTF">2023-12-06T09:03:28Z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