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outlineLvl w:val="0"/>
        <w:rPr>
          <w:rFonts w:hint="eastAsia" w:ascii="黑体" w:hAnsi="黑体" w:eastAsia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val="en-US" w:eastAsia="zh-CN"/>
        </w:rPr>
        <w:t>广东省地下水环境监测管理信息化建设服务调研表</w:t>
      </w:r>
    </w:p>
    <w:bookmarkEnd w:id="0"/>
    <w:tbl>
      <w:tblPr>
        <w:tblStyle w:val="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20"/>
        <w:gridCol w:w="2835"/>
        <w:gridCol w:w="2268"/>
        <w:gridCol w:w="2268"/>
        <w:gridCol w:w="2268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响应情况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意向单位概况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○科研机构  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大专院校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○国营企业  ○私营企业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单位简要情况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包括单位简介、主营业务等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业绩情况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近5年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地下水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监测信息化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类项目技术服务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业绩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服务的性质、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、服务时间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金额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尽量提供应用效益证明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能力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地下水溶质运移模拟算法定制开发及在环境管理平台应用的能力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可提供专有技术证明或其他相关证明材料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地下水环境预测预警平台开发相关的能力绩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编制信息化系统研发与建设设计书或详细说明的能力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地下水环境监测相关数据处理、融合和综合分析的算法定制开发能力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开展自动监测和水文气象数据联合分析、地下水与周边污染源和地表水关联分析的能力或服务经验情况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具有地下水环境监测数据综合分析与展示相关AI算法定制开发能力情况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地下水水质状况预测、预警等相关专有技术研发能力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地下水模块对接上级平台的技术能力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项目团队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  <w:noWrap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  <w:noWrap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服务团队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博士学历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硕士学历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正高级职称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副高级职称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中级职称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注明人员专业背景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专业背景： 人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水工环地质专业背景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其他优势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</w:tbl>
    <w:p>
      <w:pPr>
        <w:widowControl/>
        <w:ind w:firstLine="220" w:firstLineChars="100"/>
        <w:jc w:val="left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注：1. 相关资质请提供扫描件作为佐证材料；</w:t>
      </w:r>
    </w:p>
    <w:p>
      <w:pPr>
        <w:widowControl/>
        <w:numPr>
          <w:ilvl w:val="0"/>
          <w:numId w:val="0"/>
        </w:numPr>
        <w:ind w:firstLine="660" w:firstLineChars="300"/>
        <w:jc w:val="left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u w:val="none"/>
          <w:lang w:val="en-US" w:eastAsia="zh-CN"/>
        </w:rPr>
        <w:t>2. 请有意向的单位将可编辑电子版和盖单位公章的扫描件报送至13302211660@163.com。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N2Q2YmVlM2EyZDliMDBkNjUxYzNjMDNiOTQ1NmIifQ=="/>
  </w:docVars>
  <w:rsids>
    <w:rsidRoot w:val="02E94404"/>
    <w:rsid w:val="02E94404"/>
    <w:rsid w:val="267D6695"/>
    <w:rsid w:val="3CB93E1C"/>
    <w:rsid w:val="48454C1B"/>
    <w:rsid w:val="58D7625E"/>
    <w:rsid w:val="78FA7C0B"/>
    <w:rsid w:val="7A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2024-01-06T09:31:00Z</dcterms:created>
  <dc:creator>叶珊</dc:creator>
  <cp:lastModifiedBy>叶珊</cp:lastModifiedBy>
  <dcterms:modified xsi:type="dcterms:W3CDTF">2024-01-08T03:12:28Z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6053EAD15BC64E9E9847F894C1F9C135_13</vt:lpwstr>
  </property>
</Properties>
</file>