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bookmarkStart w:id="0" w:name="OLE_LINK2"/>
      <w:r>
        <w:rPr>
          <w:rFonts w:hint="eastAsia" w:eastAsia="黑体" w:cs="Times New Roman"/>
          <w:sz w:val="44"/>
          <w:szCs w:val="44"/>
          <w:lang w:val="en-US" w:eastAsia="zh-CN"/>
        </w:rPr>
        <w:t>广东省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《蒙特利尔议定书》履约能力建设三期项目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宣传服务</w:t>
      </w:r>
      <w:bookmarkEnd w:id="0"/>
      <w:r>
        <w:rPr>
          <w:rFonts w:hint="eastAsia" w:eastAsia="黑体" w:cs="Times New Roman"/>
          <w:sz w:val="44"/>
          <w:szCs w:val="44"/>
          <w:lang w:val="en-US" w:eastAsia="zh-CN"/>
        </w:rPr>
        <w:t>项目需求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560" w:lineRule="exact"/>
        <w:ind w:firstLine="622" w:firstLineChars="200"/>
        <w:textAlignment w:val="auto"/>
        <w:rPr>
          <w:rFonts w:hint="eastAsia" w:ascii="仿宋" w:hAnsi="仿宋" w:eastAsia="仿宋" w:cs="仿宋"/>
          <w:b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560" w:lineRule="exact"/>
        <w:ind w:right="0" w:rightChars="0" w:firstLine="622" w:firstLineChars="200"/>
        <w:textAlignment w:val="auto"/>
        <w:rPr>
          <w:rFonts w:hint="eastAsia" w:ascii="仿宋" w:hAnsi="仿宋" w:eastAsia="仿宋" w:cs="仿宋"/>
          <w:b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sz w:val="31"/>
          <w:szCs w:val="31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31"/>
          <w:szCs w:val="31"/>
        </w:rPr>
        <w:t>项目</w:t>
      </w:r>
      <w:r>
        <w:rPr>
          <w:rFonts w:hint="eastAsia" w:ascii="仿宋" w:hAnsi="仿宋" w:eastAsia="仿宋" w:cs="仿宋"/>
          <w:b/>
          <w:sz w:val="31"/>
          <w:szCs w:val="31"/>
          <w:lang w:eastAsia="zh-CN"/>
        </w:rPr>
        <w:t>概况</w:t>
      </w:r>
      <w:bookmarkStart w:id="1" w:name="OLE_LINK1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560" w:lineRule="exact"/>
        <w:ind w:left="2396" w:leftChars="284" w:right="0" w:rightChars="0" w:hanging="1800" w:hangingChars="600"/>
        <w:textAlignment w:val="auto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（一）项目名称：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广东省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《蒙特利尔议定书》履约能力建设三期项目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宣传服务</w:t>
      </w:r>
    </w:p>
    <w:p>
      <w:pPr>
        <w:numPr>
          <w:ilvl w:val="0"/>
          <w:numId w:val="0"/>
        </w:numPr>
        <w:snapToGrid w:val="0"/>
        <w:spacing w:line="56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（二）项目预算：30.56万元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（三）项目内容：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经过三十多年的不懈努力，我国较好地履行了《维也纳公约》和《蒙特利尔议定书》规定的各项国际义务，全面停止了全氟化碳（CFCs）等五大类消耗臭氧层物质（ODS）受控用途的生产和使用，为臭氧层空洞的逐年愈合和恢复做出了重要贡献，同时也对减缓气候变化产生巨大效益。目前，我国正在开展最后一类ODS含氢氯氟烃（HCFCs）加速淘汰行动和非ODS温室气体氢氟碳化物（HFCs）的管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广东省是ODS使用大省，为提升我省履约能力，省生态环境厅开展了第一期和第二期“加强地方消耗臭氧层物质淘汰能力建设”项目。通过一期和二期履约能力建设项目的实施，我省ODS政策法规实现了从无到有的转变，监督管理实现了从相对薄弱到逐步加强的转变，我省各级生态环境部门履约管理能力得到提高，公众保护臭氧层意识得到明显提高，企业履约能力得到较大改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近年来，我省履约工作虽取得了长足的进步，但仍存在部分受控行业企业监管难度较大，基层工作基础薄弱，工作质量和进度难以保障，大众履约意识不足等问题。为持续提升我省履约能力，完成《蒙特利尔议定书》规定的刚性削减任务，有必要对开展履约科普宣传，积极推动政策落地、提升大众履约意识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增进社会公众对生态环境保护工作的理解与支持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（四）项目要求：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</w:rPr>
        <w:t>根据我省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履约工作现状和存在问题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</w:rPr>
        <w:t>，在全省范围内开展</w:t>
      </w:r>
      <w:bookmarkStart w:id="2" w:name="OLE_LINK3"/>
      <w:bookmarkStart w:id="3" w:name="OLE_LINK4"/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履约科普宣传</w:t>
      </w:r>
      <w:bookmarkEnd w:id="2"/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</w:rPr>
        <w:t>项目</w:t>
      </w:r>
      <w:bookmarkEnd w:id="3"/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eastAsia="zh-CN"/>
        </w:rPr>
        <w:t>（</w:t>
      </w:r>
      <w:bookmarkStart w:id="4" w:name="OLE_LINK5"/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宣传内容</w:t>
      </w:r>
      <w:bookmarkEnd w:id="4"/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见附件）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并于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en-US"/>
        </w:rPr>
        <w:t>2025年12月完成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履约科普宣传项目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en-US"/>
        </w:rPr>
        <w:t>报告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en-US"/>
        </w:rPr>
        <w:t>2026年6月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前完成我方组织的项目验收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en-US"/>
        </w:rPr>
        <w:t>项目验收。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履约科普宣传手册500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本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2.设计科普海报不少于5张；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3.设计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套IP形象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、不少于8件文创产品，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制作文创产品不少于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00件；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4.开发科普动画短片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不少于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3个；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5.举办3次科学知识云竞答活动；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6.创作履约科普宣传推文不少于3篇；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7.举办履约科普宣传巡展，覆盖不少于7个地市；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8.开展志愿服务活动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不少于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9.线下主题科普活动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不少于2场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10.项目完成后形成成果集1本。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31"/>
          <w:szCs w:val="31"/>
          <w:lang w:eastAsia="zh-CN"/>
        </w:rPr>
        <w:t>二、投标材料清单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firstLine="60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有效的企业法人营业执照，税务登记证，组织机构代码证书或有效的三证合一的新版营业执照，宣传实施方案。项目团队和主要人员相关资质和相关业绩，报价文件等。中标后价格不予调整。</w:t>
      </w:r>
    </w:p>
    <w:p>
      <w:pPr>
        <w:pStyle w:val="2"/>
        <w:rPr>
          <w:rFonts w:hint="default"/>
          <w:lang w:val="en-US" w:eastAsia="zh-CN"/>
        </w:rPr>
      </w:pPr>
      <w:bookmarkStart w:id="5" w:name="_GoBack"/>
      <w:bookmarkEnd w:id="5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after="0" w:line="560" w:lineRule="exact"/>
        <w:ind w:left="0" w:firstLine="610" w:firstLineChars="196"/>
        <w:textAlignment w:val="auto"/>
        <w:rPr>
          <w:rFonts w:hint="eastAsia" w:ascii="仿宋" w:hAnsi="仿宋" w:eastAsia="仿宋" w:cs="仿宋"/>
          <w:b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sz w:val="31"/>
          <w:szCs w:val="31"/>
          <w:lang w:val="en-US" w:eastAsia="zh-CN"/>
        </w:rPr>
        <w:t>三、评标原则</w:t>
      </w:r>
    </w:p>
    <w:p>
      <w:pPr>
        <w:ind w:firstLine="600" w:firstLineChars="200"/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 w:bidi="ar-SA"/>
        </w:rPr>
        <w:t>中标原则为合理低价中标。由中心组织专家对各单位的投标文件进行评审并评出中标单位。若评审分数出现相同的情况，则考虑以最低价确定中标单位。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OTNkYjVjMDc4ZWM2MWI4NjE2MWI0YWZkNTI1MGIifQ=="/>
  </w:docVars>
  <w:rsids>
    <w:rsidRoot w:val="30EB000E"/>
    <w:rsid w:val="16E318AE"/>
    <w:rsid w:val="229A12D1"/>
    <w:rsid w:val="301D3B5D"/>
    <w:rsid w:val="30EB000E"/>
    <w:rsid w:val="36783C0B"/>
    <w:rsid w:val="411E7995"/>
    <w:rsid w:val="48CF107F"/>
    <w:rsid w:val="503652C4"/>
    <w:rsid w:val="5051105B"/>
    <w:rsid w:val="56677283"/>
    <w:rsid w:val="59EF5F6C"/>
    <w:rsid w:val="61D127B7"/>
    <w:rsid w:val="63A61CF3"/>
    <w:rsid w:val="72E47ECE"/>
    <w:rsid w:val="766528BB"/>
    <w:rsid w:val="787D1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cs="Times New Roman"/>
      <w:szCs w:val="24"/>
    </w:rPr>
  </w:style>
  <w:style w:type="paragraph" w:styleId="4">
    <w:name w:val="Normal (Web)"/>
    <w:basedOn w:val="1"/>
    <w:unhideWhenUsed/>
    <w:qFormat/>
    <w:uiPriority w:val="99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2911</Words>
  <Characters>3074</Characters>
  <Lines>0</Lines>
  <Paragraphs>0</Paragraphs>
  <TotalTime>6</TotalTime>
  <ScaleCrop>false</ScaleCrop>
  <LinksUpToDate>false</LinksUpToDate>
  <CharactersWithSpaces>3144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2024-08-20T04:10:00Z</dcterms:created>
  <dc:creator>刘理祥</dc:creator>
  <cp:lastModifiedBy>余梦婷</cp:lastModifiedBy>
  <dcterms:modified xsi:type="dcterms:W3CDTF">2024-08-23T01:23:20Z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0E8F0876801042029DAC61A2A0BD6298</vt:lpwstr>
  </property>
</Properties>
</file>