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附件3</w:t>
      </w:r>
    </w:p>
    <w:p>
      <w:pPr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海珠湿地生态地面监测与评估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服务市场</w:t>
      </w:r>
      <w:r>
        <w:rPr>
          <w:rFonts w:hint="eastAsia"/>
          <w:b/>
          <w:sz w:val="28"/>
          <w:szCs w:val="28"/>
        </w:rPr>
        <w:t>调研表</w:t>
      </w:r>
    </w:p>
    <w:p>
      <w:pPr>
        <w:spacing w:beforeLines="0" w:afterLines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1"/>
          <w:szCs w:val="21"/>
          <w:lang w:val="en-US" w:eastAsia="zh-CN"/>
        </w:rPr>
        <w:t>所在</w:t>
      </w:r>
      <w:r>
        <w:rPr>
          <w:rFonts w:hint="eastAsia"/>
          <w:b/>
          <w:sz w:val="21"/>
          <w:szCs w:val="21"/>
        </w:rPr>
        <w:t>单位</w:t>
      </w:r>
      <w:r>
        <w:rPr>
          <w:rFonts w:hint="eastAsia"/>
          <w:b/>
          <w:sz w:val="21"/>
          <w:szCs w:val="21"/>
          <w:highlight w:val="none"/>
        </w:rPr>
        <w:t>（盖章）</w:t>
      </w:r>
      <w:r>
        <w:rPr>
          <w:rFonts w:hint="eastAsia"/>
          <w:b/>
          <w:sz w:val="21"/>
          <w:szCs w:val="21"/>
        </w:rPr>
        <w:t xml:space="preserve">： 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联系</w:t>
      </w:r>
      <w:r>
        <w:rPr>
          <w:rFonts w:hint="eastAsia"/>
          <w:b/>
          <w:sz w:val="21"/>
          <w:szCs w:val="21"/>
        </w:rPr>
        <w:t>人</w:t>
      </w:r>
      <w:r>
        <w:rPr>
          <w:rFonts w:hint="eastAsia"/>
          <w:b/>
          <w:sz w:val="21"/>
          <w:szCs w:val="21"/>
          <w:lang w:val="en-US" w:eastAsia="zh-CN"/>
        </w:rPr>
        <w:t>/联系方式（手机/固定</w:t>
      </w:r>
      <w:r>
        <w:rPr>
          <w:rFonts w:hint="eastAsia"/>
          <w:b/>
          <w:sz w:val="21"/>
          <w:szCs w:val="21"/>
        </w:rPr>
        <w:t>电话</w:t>
      </w:r>
      <w:r>
        <w:rPr>
          <w:rFonts w:hint="eastAsia"/>
          <w:b/>
          <w:sz w:val="21"/>
          <w:szCs w:val="21"/>
          <w:lang w:eastAsia="zh-CN"/>
        </w:rPr>
        <w:t>）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b/>
          <w:sz w:val="21"/>
          <w:szCs w:val="21"/>
        </w:rPr>
        <w:t>日期：</w:t>
      </w:r>
    </w:p>
    <w:tbl>
      <w:tblPr>
        <w:tblStyle w:val="10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665"/>
        <w:gridCol w:w="942"/>
        <w:gridCol w:w="58"/>
        <w:gridCol w:w="856"/>
        <w:gridCol w:w="564"/>
        <w:gridCol w:w="601"/>
        <w:gridCol w:w="105"/>
        <w:gridCol w:w="761"/>
        <w:gridCol w:w="98"/>
        <w:gridCol w:w="749"/>
        <w:gridCol w:w="586"/>
        <w:gridCol w:w="722"/>
        <w:gridCol w:w="609"/>
        <w:gridCol w:w="485"/>
        <w:gridCol w:w="226"/>
        <w:gridCol w:w="601"/>
        <w:gridCol w:w="86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tblHeader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3840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○科研机构  ○大专院校  ○国营企业  ○私营企业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资质情况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opLinePunct/>
              <w:adjustRightInd w:val="0"/>
              <w:snapToGrid w:val="0"/>
              <w:spacing w:line="260" w:lineRule="exact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是否具有获批的生态质量综合监测站、省部级及以上生物多样性或生态系统研究相关的实验室、野外定位站、野外台站等（有/无），如有请列举。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topLinePunct/>
              <w:adjustRightInd w:val="0"/>
              <w:snapToGrid w:val="0"/>
              <w:spacing w:line="260" w:lineRule="exact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.是否具有CMA/CNAS生态监测相关资格证书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topLinePunct/>
              <w:adjustRightInd w:val="0"/>
              <w:snapToGrid w:val="0"/>
              <w:spacing w:line="260" w:lineRule="exact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.是否具有ISO 9001质量管理体系认认证证书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topLinePunct/>
              <w:adjustRightInd w:val="0"/>
              <w:snapToGrid w:val="0"/>
              <w:spacing w:line="260" w:lineRule="exact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</w:rPr>
              <w:t>其他资质情况（如发布过生物多样性（物种）或生态系统监测或调查等相关标准、获得过以上相关专利），（有/无），如有请列举。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840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以来承担的生态质量监测评价相关项目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业绩及成果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子序号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服务时间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采购单位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服务内容及规模</w:t>
            </w:r>
          </w:p>
        </w:tc>
        <w:tc>
          <w:tcPr>
            <w:tcW w:w="2911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21"/>
                <w:szCs w:val="24"/>
                <w:lang w:val="en-US" w:eastAsia="zh-CN"/>
              </w:rPr>
              <w:t>已验收/结题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</w:p>
        </w:tc>
        <w:tc>
          <w:tcPr>
            <w:tcW w:w="2911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2911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2911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自行加行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  <w:tc>
          <w:tcPr>
            <w:tcW w:w="2911" w:type="dxa"/>
            <w:gridSpan w:val="4"/>
            <w:shd w:val="clear" w:color="auto" w:fill="auto"/>
            <w:vAlign w:val="center"/>
          </w:tcPr>
          <w:p>
            <w:pPr>
              <w:topLinePunct/>
              <w:spacing w:line="260" w:lineRule="exact"/>
              <w:rPr>
                <w:rFonts w:hint="default"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840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0047" w:type="dxa"/>
            <w:gridSpan w:val="17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负责人简历（含姓名、学历、职称、相关工作年限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专业方向、生态监测工作经验、科研成果等）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团队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组成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子序号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姓  名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学历</w:t>
            </w: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工作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年限（年）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职  称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研究方向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自行加行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840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四、仪器设备情况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与项目相关的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硬件</w:t>
            </w: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（是否具备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开展本项工作</w:t>
            </w:r>
            <w:r>
              <w:rPr>
                <w:rFonts w:hint="default" w:ascii="Times New Roman" w:hAnsi="Times New Roman" w:cs="Times New Roman"/>
                <w:highlight w:val="none"/>
              </w:rPr>
              <w:t>所需仪器，包含野外采样和实验室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分析的</w:t>
            </w:r>
            <w:r>
              <w:rPr>
                <w:rFonts w:hint="default" w:ascii="Times New Roman" w:hAnsi="Times New Roman" w:cs="Times New Roman"/>
                <w:highlight w:val="none"/>
              </w:rPr>
              <w:t>仪器、设备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highlight w:val="none"/>
              </w:rPr>
              <w:t>工具等，如有，请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列出</w:t>
            </w:r>
            <w:r>
              <w:rPr>
                <w:rFonts w:hint="default" w:ascii="Times New Roman" w:hAnsi="Times New Roman" w:cs="Times New Roman"/>
                <w:highlight w:val="none"/>
              </w:rPr>
              <w:t>相应仪器、设备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highlight w:val="none"/>
              </w:rPr>
              <w:t>工具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highlight w:val="none"/>
              </w:rPr>
              <w:t>品牌型号等信息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可自行增加子序号</w:t>
            </w:r>
            <w:r>
              <w:rPr>
                <w:rFonts w:hint="default" w:ascii="Times New Roman" w:hAnsi="Times New Roman" w:cs="Times New Roman"/>
                <w:highlight w:val="none"/>
              </w:rPr>
              <w:t>）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子序号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</w:rPr>
              <w:t>仪器、工具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是否响应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（在相应的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中打“√”）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仪器、工具名称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品牌型号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数量（台/套）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购买年限（年）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1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碳通量相关监测设备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2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便携式植被覆盖度仪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3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便携式叶面积指数仪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4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便携式气体分析仪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5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照度计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6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测高仪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7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便携式水质分析仪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8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负离子监测仪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9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光学显微镜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10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光学解剖镜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11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具备自动巡航正摄影像拍摄能力无人机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12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高光谱成像仪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13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触发式红外相机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3840" w:type="dxa"/>
            <w:gridSpan w:val="19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五、项目服务能力自评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highlight w:val="none"/>
              </w:rPr>
              <w:t>需完成的服务明细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服务能力自评（能否完成约定工作，填是或否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写明与本项目相关的优势和方法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项目整体响应方案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根据项目服务内容、技术服务要求等提供响应方案，对项目实施内容、实施目的理解透彻，能精准的分析本项目的重点、难点，并能给出具体、可行的解决方案。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生态遥感监测地面验证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编制生态监测地面验证方案，具体内容包括但不限于：地面验证点位布设、验证方法等。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开展遥感监测地面验证：植被覆盖度指数测定、叶面积指数测定、植被群落特征分析。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生态质量样地监测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编制生态质量样地监测方案，具体内容包括但不限于：样地、样线布设方案、监测技术方法、规范、标准的选取及评价。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开展湿地生态样地植物群落样方及鸟类、蝶类、哺乳类、浮游动植物、大型底栖动物、鱼类群落各指标监测，开展数据统计分析与质量控制等。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湿地生态质量综合分析评估与提升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开展海珠湿地生态质量综合评估，编制湿地生态质量综合分析评估与提升方案，具体内容包括但不限于：生态质量综合评估、潜在生态问题和提升策略。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城市湿地植被碳通量监测与碳汇能力评估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开展海珠湿地碳通量监测与碳汇能力评估，具体内容包括但不限于：碳通量月变化分析、碳源汇核算、影响因素分析，提出碳汇监测能力提升方案。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</w:rPr>
              <w:t>项目质量控制方案</w:t>
            </w:r>
          </w:p>
        </w:tc>
        <w:tc>
          <w:tcPr>
            <w:tcW w:w="6042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</w:rPr>
              <w:t>制定质量保证和质量控制技术要求，能够明确从采样到数据分析、评价等全流程质量控制要点，规范内部质控和外部监督检查要求，为建设监测质量管理体系提供保障。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注：业绩情况、能力资质内容较多的，可以附件形式（单位盖章版）提供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请</w:t>
      </w:r>
      <w:r>
        <w:rPr>
          <w:rFonts w:hint="eastAsia" w:ascii="宋体" w:hAnsi="宋体" w:cs="宋体"/>
          <w:color w:val="000000"/>
          <w:kern w:val="0"/>
          <w:sz w:val="24"/>
        </w:rPr>
        <w:t>贵单位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提前准备汇报ppt（包括但不限于企业基本情况、相关业绩及成果、项目实施思路及计划等）参加现场调研会，会议时间另行通知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8872BF"/>
    <w:multiLevelType w:val="singleLevel"/>
    <w:tmpl w:val="FE8872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2C736F1"/>
    <w:rsid w:val="02252941"/>
    <w:rsid w:val="09735DE0"/>
    <w:rsid w:val="0EC5394E"/>
    <w:rsid w:val="19157DA6"/>
    <w:rsid w:val="1D3E5AD6"/>
    <w:rsid w:val="226954D1"/>
    <w:rsid w:val="27492E2F"/>
    <w:rsid w:val="2DEA70BE"/>
    <w:rsid w:val="30C25BB8"/>
    <w:rsid w:val="32C736F1"/>
    <w:rsid w:val="37E05FC1"/>
    <w:rsid w:val="3D2A17AC"/>
    <w:rsid w:val="415D1BD0"/>
    <w:rsid w:val="44BC0430"/>
    <w:rsid w:val="49666E44"/>
    <w:rsid w:val="53F20CDB"/>
    <w:rsid w:val="550B78C2"/>
    <w:rsid w:val="5B2A68CB"/>
    <w:rsid w:val="6DDE3F94"/>
    <w:rsid w:val="7E6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5"/>
    <w:basedOn w:val="1"/>
    <w:next w:val="5"/>
    <w:qFormat/>
    <w:uiPriority w:val="0"/>
    <w:pPr>
      <w:keepNext/>
      <w:keepLines/>
      <w:tabs>
        <w:tab w:val="left" w:pos="2100"/>
      </w:tabs>
      <w:spacing w:before="280" w:after="290" w:line="372" w:lineRule="auto"/>
      <w:outlineLvl w:val="4"/>
    </w:pPr>
    <w:rPr>
      <w:rFonts w:ascii="Times New Roman" w:hAnsi="Times New Roman" w:eastAsia="仿宋"/>
      <w:b/>
      <w:sz w:val="28"/>
      <w:szCs w:val="22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</w:pPr>
    <w:rPr>
      <w:sz w:val="28"/>
      <w:szCs w:val="28"/>
    </w:rPr>
  </w:style>
  <w:style w:type="paragraph" w:styleId="5">
    <w:name w:val="Normal Indent"/>
    <w:basedOn w:val="1"/>
    <w:qFormat/>
    <w:uiPriority w:val="0"/>
    <w:pPr>
      <w:spacing w:line="360" w:lineRule="auto"/>
      <w:ind w:firstLine="560" w:firstLineChars="200"/>
    </w:pPr>
    <w:rPr>
      <w:rFonts w:ascii="仿宋_GB2312" w:hAnsi="Times New Roman"/>
      <w:sz w:val="28"/>
      <w:szCs w:val="28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0"/>
    <w:pPr>
      <w:spacing w:after="120"/>
      <w:ind w:firstLine="560" w:firstLineChars="200"/>
    </w:pPr>
    <w:rPr>
      <w:rFonts w:hint="eastAsia" w:ascii="等线" w:hAnsi="等线" w:eastAsia="等线" w:cs="Times New Roman"/>
      <w:szCs w:val="21"/>
    </w:rPr>
  </w:style>
  <w:style w:type="character" w:styleId="9">
    <w:name w:val="annotation reference"/>
    <w:basedOn w:val="8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2024-09-24T08:19:00Z</dcterms:created>
  <dc:creator>小红</dc:creator>
  <cp:lastModifiedBy>沈丽冉</cp:lastModifiedBy>
  <dcterms:modified xsi:type="dcterms:W3CDTF">2024-12-31T09:45:56Z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6A65890494E54FAF95C70F165DC53357_11</vt:lpwstr>
  </property>
</Properties>
</file>