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广东省中央土壤污染防治专项转移支付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  <w:sectPr>
          <w:footerReference r:id="rId3" w:type="default"/>
          <w:pgSz w:w="11906" w:h="16838"/>
          <w:pgMar w:top="2098" w:right="1474" w:bottom="1984" w:left="1588" w:header="851" w:footer="1587" w:gutter="0"/>
          <w:pgNumType w:fmt="decimal" w:start="1"/>
          <w:cols w:space="720" w:num="1"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</w:t>
      </w:r>
      <w:r>
        <w:rPr>
          <w:rFonts w:hint="eastAsia" w:ascii="Times New Roman" w:eastAsia="仿宋_GB2312"/>
          <w:lang w:val="en-US" w:eastAsia="zh-CN"/>
        </w:rPr>
        <w:t>提高中央对地方转移支付资金使用效益，广东省生态环境厅根据《财政部关于开展2024年度中央对地方转移支付预算执行情况绩效自评工作的通知》（财监〔2025〕1号）要求，对2024年下达我省的中央土壤污</w:t>
      </w:r>
      <w:bookmarkStart w:id="14" w:name="_GoBack"/>
      <w:bookmarkEnd w:id="14"/>
      <w:r>
        <w:rPr>
          <w:rFonts w:hint="eastAsia" w:ascii="Times New Roman" w:eastAsia="仿宋_GB2312"/>
          <w:lang w:val="en-US" w:eastAsia="zh-CN"/>
        </w:rPr>
        <w:t>染防治资金开展了绩效自评工作，汇总形成绩效自评报告。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360" w:lineRule="auto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</w:pPr>
      <w:bookmarkStart w:id="0" w:name="_Toc8925"/>
      <w:bookmarkStart w:id="1" w:name="_Toc1582781476"/>
      <w:r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  <w:t>一、绩效目标分解下达情况</w:t>
      </w:r>
      <w:bookmarkEnd w:id="0"/>
      <w:bookmarkEnd w:id="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360" w:lineRule="auto"/>
        <w:ind w:firstLine="642" w:firstLineChars="200"/>
        <w:jc w:val="both"/>
        <w:textAlignment w:val="auto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2" w:name="_Toc553160021"/>
      <w:bookmarkStart w:id="3" w:name="_Toc12150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（一）中央资金下达和区域绩效目标情况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Times New Roman" w:eastAsia="仿宋_GB2312"/>
          <w:b/>
          <w:bCs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．</w:t>
      </w:r>
      <w:r>
        <w:rPr>
          <w:rFonts w:hint="eastAsia" w:ascii="Times New Roman" w:eastAsia="仿宋_GB2312"/>
          <w:b/>
          <w:bCs/>
          <w:lang w:val="en-US" w:eastAsia="zh-CN"/>
        </w:rPr>
        <w:t>中央资金下达情况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中央财政于2023年10月31日下达我省2024年土壤污染防治专项资金（第一批）4,677万元，于2024年6月10日下达我省2024年土壤污染防治专项资金（第二批）1,683万元，合计6,360万元。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Times New Roman" w:eastAsia="仿宋_GB2312"/>
          <w:b/>
          <w:bCs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．</w:t>
      </w:r>
      <w:r>
        <w:rPr>
          <w:rFonts w:hint="eastAsia" w:ascii="Times New Roman" w:eastAsia="仿宋_GB2312"/>
          <w:b/>
          <w:bCs/>
          <w:lang w:val="en-US" w:eastAsia="zh-CN"/>
        </w:rPr>
        <w:t>区域绩效目标情况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根据《财政部关于下达2024年土壤污染防治资金（第二批）预算的通知》，广东省2024年度中央土壤污染防治专项资金区域绩效年度总体目标为“系统推进土壤污染源头防控，开展至少4个相关项目；稳步推进受污染耕地安全利用，确保2024年全省受污染耕地安全利用率稳定在92%以上；有效管控建设用地土壤污染风险，有序推进建设用地风险管控和修复，开展优先监管地块重点监测”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4" w:name="_Toc1958786753"/>
      <w:bookmarkStart w:id="5" w:name="_Toc18721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（二）省内资金安排、分解下达预算和绩效目标情况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/>
          <w:lang w:val="en-US" w:eastAsia="zh-CN"/>
        </w:rPr>
        <w:t>生态环境厅</w:t>
      </w:r>
      <w:r>
        <w:rPr>
          <w:rFonts w:hint="eastAsia" w:ascii="Times New Roman" w:eastAsia="仿宋_GB2312"/>
          <w:lang w:val="en-US" w:eastAsia="zh-CN"/>
        </w:rPr>
        <w:t>结合中央资金管理等有关要求，重点围绕我省污染防治攻坚战工作，会同财政厅制定资金分配计划，分别于2023年12月23日、2024年8月5日印发《广东省财政厅关于提前下达2024年中央污染防治资金的通知》《广东省财政厅关于下达2024年中央财政水、土壤污染防治和农村环境整治资金（第二批）的通知》，同步下达各项目绩效目标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360" w:lineRule="auto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</w:pPr>
      <w:bookmarkStart w:id="6" w:name="_Toc1931982277"/>
      <w:bookmarkStart w:id="7" w:name="_Toc9582"/>
      <w:r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  <w:t>二、绩效</w:t>
      </w:r>
      <w:bookmarkEnd w:id="6"/>
      <w:r>
        <w:rPr>
          <w:rFonts w:hint="eastAsia" w:eastAsia="黑体" w:cs="Times New Roman"/>
          <w:kern w:val="44"/>
          <w:sz w:val="32"/>
          <w:szCs w:val="24"/>
          <w:lang w:val="en-US" w:eastAsia="zh-CN" w:bidi="ar-SA"/>
        </w:rPr>
        <w:t>自评情况</w:t>
      </w:r>
      <w:bookmarkEnd w:id="7"/>
    </w:p>
    <w:p>
      <w:pPr>
        <w:keepNext/>
        <w:keepLines/>
        <w:widowControl w:val="0"/>
        <w:bidi w:val="0"/>
        <w:snapToGrid/>
        <w:spacing w:beforeLines="0" w:beforeAutospacing="0" w:afterLines="0" w:afterAutospacing="0" w:line="240" w:lineRule="auto"/>
        <w:ind w:firstLine="64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8" w:name="_Toc3938"/>
      <w:bookmarkStart w:id="9" w:name="_Toc7565"/>
      <w:bookmarkStart w:id="10" w:name="_Toc1621944842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（一）自评结论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lang w:eastAsia="zh-CN"/>
        </w:rPr>
        <w:t>2024年中央</w:t>
      </w:r>
      <w:r>
        <w:rPr>
          <w:rFonts w:hint="eastAsia" w:cs="Times New Roman"/>
          <w:lang w:eastAsia="zh-CN"/>
        </w:rPr>
        <w:t>土壤污染防治</w:t>
      </w:r>
      <w:r>
        <w:rPr>
          <w:rFonts w:hint="eastAsia" w:ascii="Times New Roman" w:hAnsi="Times New Roman" w:cs="Times New Roman"/>
          <w:lang w:eastAsia="zh-CN"/>
        </w:rPr>
        <w:t>资金在我省的分配、执行及总体绩效目标实现情况总体良好，资金管理规范，生态环境效益显著。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360" w:lineRule="auto"/>
        <w:ind w:firstLine="642" w:firstLineChars="200"/>
        <w:jc w:val="both"/>
        <w:textAlignment w:val="auto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11" w:name="_Toc13130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（二）资金投入情况分析</w:t>
      </w:r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Times New Roman" w:eastAsia="仿宋_GB2312"/>
          <w:b/>
          <w:bCs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．</w:t>
      </w:r>
      <w:r>
        <w:rPr>
          <w:rFonts w:hint="eastAsia" w:ascii="Times New Roman" w:eastAsia="仿宋_GB2312"/>
          <w:b/>
          <w:bCs/>
          <w:lang w:val="en-US" w:eastAsia="zh-CN"/>
        </w:rPr>
        <w:t>项目资金投入情况分析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广东省财政厅收到2024年中央土壤污染防治资金后，已足额将资金下达至12个地市，各地市也足额将资金下达至17个项目县（市、区）或项目实施单位，资金到位率为100%。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Times New Roman" w:eastAsia="仿宋_GB2312"/>
          <w:b/>
          <w:bCs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．</w:t>
      </w:r>
      <w:r>
        <w:rPr>
          <w:rFonts w:hint="eastAsia" w:ascii="Times New Roman" w:eastAsia="仿宋_GB2312"/>
          <w:b/>
          <w:bCs/>
          <w:lang w:val="en-US" w:eastAsia="zh-CN"/>
        </w:rPr>
        <w:t>项目资金执行情况分析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截至2025年3月底，广东省2024年中央土壤污染防治资金已支出3,253.8677万元，执行率为51.16%。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12" w:name="_Toc18486"/>
      <w:bookmarkStart w:id="13" w:name="_Toc547041597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（三）总体绩效目标完成情况分析</w:t>
      </w:r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b/>
          <w:bCs/>
          <w:lang w:val="en-US" w:eastAsia="zh-CN"/>
        </w:rPr>
        <w:t>总体目标：</w:t>
      </w:r>
      <w:r>
        <w:rPr>
          <w:rFonts w:hint="eastAsia" w:ascii="Times New Roman" w:eastAsia="仿宋_GB2312"/>
          <w:lang w:val="en-US" w:eastAsia="zh-CN"/>
        </w:rPr>
        <w:t>系统推进土壤污染源头防控，开展至少4个相关项目；稳步推进受污染耕地安全利用，确保2024年全省受污染耕地安全利用率稳定在92%以上；有效管控建设用地土壤污染风险，有序推进建设用地风险管控和修复，开展优先监管地块重点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b/>
          <w:bCs/>
          <w:lang w:val="en-US" w:eastAsia="zh-CN"/>
        </w:rPr>
        <w:t>完成情况：</w:t>
      </w:r>
      <w:r>
        <w:rPr>
          <w:rFonts w:hint="eastAsia" w:ascii="Times New Roman" w:eastAsia="仿宋_GB2312"/>
          <w:lang w:val="en-US" w:eastAsia="zh-CN"/>
        </w:rPr>
        <w:t>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Times New Roman" w:eastAsia="仿宋_GB2312"/>
          <w:lang w:val="en-US" w:eastAsia="zh-CN"/>
        </w:rPr>
        <w:t>2024年，在财政部、生态环境部的大力支持和指导下，在中央土壤污染防治专项资金的引导作用下，我省深入贯彻《中华人民共和国土壤污染防治法》《“十四五”土壤、地下水和农村生态环境保护规划》等相关要求，积极谋划部署2024年度规划实施工作，印发《广东省2024年土壤与地下水污染防治工作方案》等重要文件，较好地完成了土壤生态环境保护“硬任务”“硬指标”：公布土壤污染重点监管单位776家，扎实推进8个典型县（市、区）耕地土壤重金属污染成因排查，实施4个土壤污染源头管控重大工程及1个在产企业边生产边管控试点，更新建设用地土壤污染风险管控名录6期，受污染耕地和重点建设用地安全利用有序推进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46A40"/>
    <w:rsid w:val="0C103551"/>
    <w:rsid w:val="0E346A40"/>
    <w:rsid w:val="0F1E59DC"/>
    <w:rsid w:val="0F4E6CC3"/>
    <w:rsid w:val="110D4B8D"/>
    <w:rsid w:val="22EF4140"/>
    <w:rsid w:val="28DE7636"/>
    <w:rsid w:val="3EFAE034"/>
    <w:rsid w:val="449062AE"/>
    <w:rsid w:val="537B38A5"/>
    <w:rsid w:val="5CF85126"/>
    <w:rsid w:val="6106137A"/>
    <w:rsid w:val="6858570E"/>
    <w:rsid w:val="765B6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0"/>
    </w:pPr>
    <w:rPr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bidi w:val="0"/>
      <w:adjustRightInd w:val="0"/>
      <w:snapToGrid w:val="0"/>
      <w:spacing w:before="50" w:beforeLines="50" w:after="50" w:afterLines="50" w:line="360" w:lineRule="auto"/>
      <w:ind w:left="0" w:right="0"/>
      <w:jc w:val="left"/>
      <w:outlineLvl w:val="1"/>
    </w:pPr>
    <w:rPr>
      <w:rFonts w:ascii="Calibri" w:hAnsi="Calibri" w:eastAsia="仿宋"/>
      <w:b/>
      <w:szCs w:val="29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font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1534</Words>
  <Characters>1710</Characters>
  <Lines>0</Lines>
  <Paragraphs>0</Paragraphs>
  <TotalTime>0</TotalTime>
  <ScaleCrop>false</ScaleCrop>
  <LinksUpToDate>false</LinksUpToDate>
  <CharactersWithSpaces>1720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2025-07-16T14:39:00Z</dcterms:created>
  <dc:creator>陈际帆</dc:creator>
  <cp:lastModifiedBy>hbt</cp:lastModifiedBy>
  <dcterms:modified xsi:type="dcterms:W3CDTF">2025-08-01T09:49:40Z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E33FC79747E248509E04E6806B71A1E1_13</vt:lpwstr>
  </property>
  <property fmtid="{D5CDD505-2E9C-101B-9397-08002B2CF9AE}" pid="4" name="KSOTemplateDocerSaveRecord">
    <vt:lpwstr>eyJoZGlkIjoiZmEwNjg5Y2IzZDI5NmVjZDMyZWU3NjhlZTBlZjE5NzIiLCJ1c2VySWQiOiI0MTM3NzQzNjYifQ==</vt:lpwstr>
  </property>
</Properties>
</file>