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广东省中央水污染防治专项转移支付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  <w:sectPr>
          <w:footerReference r:id="rId3" w:type="default"/>
          <w:pgSz w:w="11906" w:h="16838"/>
          <w:pgMar w:top="2098" w:right="1474" w:bottom="1984" w:left="1588" w:header="851" w:footer="1587" w:gutter="0"/>
          <w:pgNumType w:fmt="decimal" w:start="1"/>
          <w:cols w:space="720" w:num="1"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根据《财政部关于开展2024年度中央对地方转移支付预算执行情况绩效自评工作的通知》（财监〔2025〕1号）要求，对下达我省的2024年中央水污染防治专项资金开展了绩效自评工作，汇总形成绩效自评报告。</w:t>
      </w:r>
      <w:bookmarkStart w:id="8" w:name="_GoBack"/>
      <w:bookmarkEnd w:id="8"/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32" w:firstLineChars="200"/>
        <w:jc w:val="both"/>
        <w:outlineLvl w:val="0"/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</w:pPr>
      <w:bookmarkStart w:id="0" w:name="_Toc16784"/>
      <w:r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  <w:t>一、绩效目标分解下达情况</w:t>
      </w:r>
      <w:bookmarkEnd w:id="0"/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3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1" w:name="_Toc4161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（一）中央资金下达和区域绩效目标情况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 w:ascii="仿宋_GB2312" w:hAnsi="仿宋_GB2312" w:eastAsia="仿宋_GB2312" w:cs="仿宋_GB2312"/>
          <w:b/>
          <w:bCs/>
        </w:rPr>
        <w:t>．</w:t>
      </w:r>
      <w:r>
        <w:rPr>
          <w:rFonts w:hint="eastAsia"/>
          <w:b/>
          <w:bCs/>
        </w:rPr>
        <w:t>中央资金下达情况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中央财政于2023年10月31日下达我省2024年水污染防治专项资金（第一批）33,616万元，于2024年6月10日下达我省2024年水污染防治专项资金（第二批）14,183万元，合计47,799万元。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 w:ascii="仿宋_GB2312" w:hAnsi="仿宋_GB2312" w:eastAsia="仿宋_GB2312" w:cs="仿宋_GB2312"/>
          <w:b/>
          <w:bCs/>
        </w:rPr>
        <w:t>．</w:t>
      </w:r>
      <w:r>
        <w:rPr>
          <w:rFonts w:hint="eastAsia"/>
          <w:b/>
          <w:bCs/>
        </w:rPr>
        <w:t>区域绩效目标情况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根据《财政部关于下达2024年水污染防治资金预算（第二批）的通知》（财资环〔2024〕62号），广东省2024年度中央水污染防治专项资金区域年度总体目标为“支持相关地市开展重点流域水污染防治、良好水体保护、饮用水水源地保护、地下水污染防治等生态环境保护工作，实现重点流域水质持续改善，良好水体和饮用水源地水质稳定达标”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3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2" w:name="_Toc24771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（二）省内资金安排、分解下达预算和绩效目标情况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我省结合中央资金管理等有关要求，重点围绕我省污染防治攻坚战工作，会同财政厅制定资金分配计划，分别于2023年12月23日和2024年8月5日印发《广东省财政厅关于提前下达2024年中央污染防治资金的通知》和《广东省财政厅关于下达2024年中央财政水、土壤污染防治和农村环境整治资金（第二批）的通知》，同步下达各项目绩效目标。2024年中央水污染防治资金47,799万元下达后，省财政厅已足额将资金下达至省本级</w:t>
      </w:r>
      <w:r>
        <w:rPr>
          <w:rFonts w:hint="eastAsia"/>
          <w:lang w:eastAsia="zh-CN"/>
        </w:rPr>
        <w:t>和</w:t>
      </w:r>
      <w:r>
        <w:rPr>
          <w:rFonts w:hint="eastAsia"/>
        </w:rPr>
        <w:t>地市。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32" w:firstLineChars="200"/>
        <w:jc w:val="both"/>
        <w:outlineLvl w:val="0"/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</w:pPr>
      <w:bookmarkStart w:id="3" w:name="_Toc7791"/>
      <w:r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  <w:t>二、绩效</w:t>
      </w:r>
      <w:r>
        <w:rPr>
          <w:rFonts w:hint="eastAsia" w:eastAsia="黑体" w:cs="Times New Roman"/>
          <w:kern w:val="44"/>
          <w:sz w:val="32"/>
          <w:szCs w:val="24"/>
          <w:lang w:val="en-US" w:eastAsia="zh-CN" w:bidi="ar-SA"/>
        </w:rPr>
        <w:t>自评</w:t>
      </w:r>
      <w:r>
        <w:rPr>
          <w:rFonts w:hint="eastAsia" w:ascii="Times New Roman" w:hAnsi="Times New Roman" w:eastAsia="黑体" w:cs="Times New Roman"/>
          <w:kern w:val="44"/>
          <w:sz w:val="32"/>
          <w:szCs w:val="24"/>
          <w:lang w:val="en-US" w:eastAsia="zh-CN" w:bidi="ar-SA"/>
        </w:rPr>
        <w:t>情况</w:t>
      </w:r>
      <w:bookmarkEnd w:id="3"/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3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4" w:name="_Toc26883"/>
      <w:bookmarkStart w:id="5" w:name="_Toc16466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（一）自评结论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2024年中央水污染防治资金在我省的分配、执行及总体绩效目标实现情况总体良好，资金管理规范，生态环境效益显著。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3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6" w:name="_Toc2797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（二）资金投入情况分析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 w:ascii="仿宋_GB2312" w:hAnsi="仿宋_GB2312" w:eastAsia="仿宋_GB2312" w:cs="仿宋_GB2312"/>
          <w:b/>
          <w:bCs/>
        </w:rPr>
        <w:t>．</w:t>
      </w:r>
      <w:r>
        <w:rPr>
          <w:rFonts w:hint="eastAsia"/>
          <w:b/>
          <w:bCs/>
        </w:rPr>
        <w:t>项目资金投入情况分析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广东省财政厅收到2024年中央水污染防治资金47,799万元后，已足额将资金下达至省本级1个项目和13个地市，地市也足额将资金下达至项目县（市、区）或项目实施单位36个，合计共37个项目；资金到位率为100%。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 w:ascii="仿宋_GB2312" w:hAnsi="仿宋_GB2312" w:eastAsia="仿宋_GB2312" w:cs="仿宋_GB2312"/>
          <w:b/>
          <w:bCs/>
        </w:rPr>
        <w:t>．</w:t>
      </w:r>
      <w:r>
        <w:rPr>
          <w:rFonts w:hint="eastAsia"/>
          <w:b/>
          <w:bCs/>
        </w:rPr>
        <w:t>项目资金执行情况分析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广东省2024年中央水污染防治资金共计47,799万元，截至2025年3月底，广东省2024年中央水污染防治资金已支出15,134.03万元，执行率为31.66%。</w:t>
      </w:r>
    </w:p>
    <w:p>
      <w:pPr>
        <w:keepNext/>
        <w:keepLines/>
        <w:widowControl w:val="0"/>
        <w:bidi w:val="0"/>
        <w:spacing w:beforeLines="0" w:beforeAutospacing="0" w:afterLines="0" w:afterAutospacing="0" w:line="240" w:lineRule="auto"/>
        <w:ind w:firstLine="632" w:firstLineChars="200"/>
        <w:jc w:val="both"/>
        <w:outlineLvl w:val="1"/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</w:pPr>
      <w:bookmarkStart w:id="7" w:name="_Toc15084"/>
      <w:r>
        <w:rPr>
          <w:rFonts w:hint="eastAsia" w:ascii="Arial" w:hAnsi="Arial" w:eastAsia="楷体_GB2312" w:cs="Times New Roman"/>
          <w:b/>
          <w:kern w:val="2"/>
          <w:sz w:val="32"/>
          <w:szCs w:val="24"/>
          <w:lang w:val="en-US" w:eastAsia="zh-CN" w:bidi="ar-SA"/>
        </w:rPr>
        <w:t>（三）总体绩效目标完成情况分析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总体目标：</w:t>
      </w:r>
      <w:r>
        <w:rPr>
          <w:rFonts w:hint="eastAsia"/>
        </w:rPr>
        <w:t>支持相关地市开展重点流域水污染防治、良好水体保护、饮用水水源地保护、地下水污染防治等生态环境保护工作，实现重点流域水质持续改善，良好水体和饮用水源地水质稳定达标。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完成情况：</w:t>
      </w:r>
      <w:r>
        <w:rPr>
          <w:rFonts w:hint="eastAsia"/>
        </w:rPr>
        <w:t>完成。2024年，全省149个地表水国考断面水质达到或好于Ⅲ类水体比例93.2%，劣Ⅴ类断面比例为0，完成年度水质目标任务。全省县级及以上城市集中式饮用水水源地水质达标率100%。重要江河源头、重点水库水生态环境安全得到保障。地下水环境质量国控区域点位V类水质比例为3.61%，达到国家下达的不超过18.1%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eastAsia="仿宋_GB2312"/>
          <w:lang w:eastAsia="zh-CN"/>
        </w:rPr>
      </w:pPr>
    </w:p>
    <w:sectPr>
      <w:footerReference r:id="rId4" w:type="default"/>
      <w:pgSz w:w="11906" w:h="16838"/>
      <w:pgMar w:top="2098" w:right="1474" w:bottom="1984" w:left="1588" w:header="851" w:footer="1587" w:gutter="0"/>
      <w:pgNumType w:fmt="decimal" w:start="1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57FC8"/>
    <w:rsid w:val="0C103551"/>
    <w:rsid w:val="0CC12146"/>
    <w:rsid w:val="0F4E6CC3"/>
    <w:rsid w:val="100772C7"/>
    <w:rsid w:val="15E250CA"/>
    <w:rsid w:val="449062AE"/>
    <w:rsid w:val="4EABBF41"/>
    <w:rsid w:val="537B38A5"/>
    <w:rsid w:val="59C57FC8"/>
    <w:rsid w:val="5CF85126"/>
    <w:rsid w:val="5EC60009"/>
    <w:rsid w:val="6858570E"/>
    <w:rsid w:val="69434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0"/>
    </w:pPr>
    <w:rPr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bidi w:val="0"/>
      <w:adjustRightInd w:val="0"/>
      <w:snapToGrid w:val="0"/>
      <w:spacing w:before="50" w:beforeLines="50" w:after="50" w:afterLines="50" w:line="360" w:lineRule="auto"/>
      <w:ind w:left="0" w:right="0"/>
      <w:jc w:val="left"/>
      <w:outlineLvl w:val="1"/>
    </w:pPr>
    <w:rPr>
      <w:rFonts w:ascii="Calibri" w:hAnsi="Calibri" w:eastAsia="仿宋"/>
      <w:b/>
      <w:szCs w:val="29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1389</Words>
  <Characters>1592</Characters>
  <Lines>0</Lines>
  <Paragraphs>0</Paragraphs>
  <TotalTime>0</TotalTime>
  <ScaleCrop>false</ScaleCrop>
  <LinksUpToDate>false</LinksUpToDate>
  <CharactersWithSpaces>1602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2025-07-16T14:46:00Z</dcterms:created>
  <dc:creator>陈际帆</dc:creator>
  <cp:lastModifiedBy>hbt</cp:lastModifiedBy>
  <dcterms:modified xsi:type="dcterms:W3CDTF">2025-08-01T09:50:14Z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68B81F472768490E8D2F37929D7360EA_13</vt:lpwstr>
  </property>
  <property fmtid="{D5CDD505-2E9C-101B-9397-08002B2CF9AE}" pid="4" name="KSOTemplateDocerSaveRecord">
    <vt:lpwstr>eyJoZGlkIjoiZmEwNjg5Y2IzZDI5NmVjZDMyZWU3NjhlZTBlZjE5NzIiLCJ1c2VySWQiOiI0MTM3NzQzNjYifQ==</vt:lpwstr>
  </property>
</Properties>
</file>